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0D67">
      <w:pPr>
        <w:shd w:val="clear"/>
        <w:spacing w:before="0" w:beforeLines="50" w:beforeAutospacing="0" w:after="0" w:afterLines="25" w:afterAutospacing="0"/>
        <w:jc w:val="center"/>
        <w:rPr>
          <w:rFonts w:hint="eastAsia" w:ascii="宋体" w:hAnsi="宋体" w:eastAsia="宋体" w:cs="宋体"/>
          <w:b/>
          <w:bCs/>
          <w:color w:val="auto"/>
          <w:sz w:val="48"/>
          <w:szCs w:val="48"/>
          <w:highlight w:val="none"/>
          <w:lang w:val="en-US" w:eastAsia="zh-CN"/>
        </w:rPr>
      </w:pPr>
    </w:p>
    <w:p w14:paraId="1A32E44D">
      <w:pPr>
        <w:shd w:val="clear"/>
        <w:spacing w:before="0" w:beforeLines="50" w:beforeAutospacing="0" w:after="0" w:afterLines="25" w:afterAutospacing="0"/>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 xml:space="preserve">桐城经开区投资建设集团有限公司增资某单位尽职调查服务采购项目 </w:t>
      </w:r>
    </w:p>
    <w:p w14:paraId="517AF728">
      <w:pPr>
        <w:shd w:val="clear"/>
        <w:spacing w:beforeAutospacing="0"/>
        <w:jc w:val="center"/>
        <w:rPr>
          <w:rFonts w:hint="eastAsia" w:ascii="宋体" w:hAnsi="宋体" w:eastAsia="宋体" w:cs="宋体"/>
          <w:b/>
          <w:bCs/>
          <w:color w:val="auto"/>
          <w:sz w:val="48"/>
          <w:szCs w:val="48"/>
          <w:highlight w:val="none"/>
          <w:lang w:val="en-US" w:eastAsia="zh-CN"/>
        </w:rPr>
      </w:pPr>
    </w:p>
    <w:p w14:paraId="6C208F72">
      <w:pPr>
        <w:shd w:val="clear"/>
        <w:jc w:val="center"/>
        <w:rPr>
          <w:rFonts w:hint="eastAsia" w:ascii="宋体" w:hAnsi="宋体" w:eastAsia="宋体" w:cs="宋体"/>
          <w:b/>
          <w:bCs/>
          <w:color w:val="auto"/>
          <w:sz w:val="48"/>
          <w:szCs w:val="48"/>
          <w:highlight w:val="none"/>
          <w:lang w:val="en-US" w:eastAsia="zh-CN"/>
        </w:rPr>
      </w:pPr>
    </w:p>
    <w:p w14:paraId="15956621">
      <w:pPr>
        <w:shd w:val="clear"/>
        <w:jc w:val="center"/>
        <w:rPr>
          <w:rFonts w:hint="eastAsia" w:ascii="宋体" w:hAnsi="宋体" w:eastAsia="宋体" w:cs="宋体"/>
          <w:b/>
          <w:bCs/>
          <w:color w:val="auto"/>
          <w:sz w:val="48"/>
          <w:szCs w:val="56"/>
          <w:highlight w:val="none"/>
          <w:lang w:val="en-US" w:eastAsia="zh-CN"/>
        </w:rPr>
      </w:pPr>
    </w:p>
    <w:p w14:paraId="2C0B0560">
      <w:pPr>
        <w:pStyle w:val="17"/>
        <w:shd w:val="clear"/>
        <w:rPr>
          <w:rFonts w:hint="eastAsia" w:ascii="宋体" w:hAnsi="宋体" w:eastAsia="宋体" w:cs="宋体"/>
          <w:color w:val="auto"/>
          <w:highlight w:val="none"/>
          <w:lang w:val="en-US" w:eastAsia="zh-CN"/>
        </w:rPr>
      </w:pPr>
    </w:p>
    <w:p w14:paraId="5159EF76">
      <w:pPr>
        <w:shd w:val="clear"/>
        <w:jc w:val="center"/>
        <w:rPr>
          <w:rFonts w:hint="eastAsia" w:ascii="宋体" w:hAnsi="宋体" w:eastAsia="宋体" w:cs="宋体"/>
          <w:b/>
          <w:bCs/>
          <w:color w:val="auto"/>
          <w:sz w:val="48"/>
          <w:szCs w:val="48"/>
          <w:highlight w:val="none"/>
          <w:lang w:val="en-US" w:eastAsia="zh-CN"/>
        </w:rPr>
      </w:pPr>
    </w:p>
    <w:p w14:paraId="66CEDD20">
      <w:pPr>
        <w:shd w:val="clear"/>
        <w:jc w:val="center"/>
        <w:rPr>
          <w:rFonts w:hint="eastAsia" w:ascii="宋体" w:hAnsi="宋体" w:eastAsia="宋体" w:cs="宋体"/>
          <w:b/>
          <w:bCs/>
          <w:color w:val="auto"/>
          <w:sz w:val="48"/>
          <w:szCs w:val="48"/>
          <w:highlight w:val="none"/>
          <w:lang w:val="en-US" w:eastAsia="zh-CN"/>
        </w:rPr>
      </w:pPr>
    </w:p>
    <w:p w14:paraId="14EB5F3C">
      <w:pPr>
        <w:shd w:val="clear"/>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比  选  文  件</w:t>
      </w:r>
    </w:p>
    <w:p w14:paraId="1E58F7C9">
      <w:pPr>
        <w:pStyle w:val="6"/>
        <w:shd w:val="clear"/>
        <w:rPr>
          <w:rFonts w:hint="eastAsia" w:ascii="宋体" w:hAnsi="宋体" w:eastAsia="宋体" w:cs="宋体"/>
          <w:color w:val="auto"/>
          <w:highlight w:val="none"/>
          <w:lang w:val="en-US" w:eastAsia="zh-CN"/>
        </w:rPr>
      </w:pPr>
    </w:p>
    <w:p w14:paraId="5D130793">
      <w:pPr>
        <w:pStyle w:val="6"/>
        <w:shd w:val="clear"/>
        <w:rPr>
          <w:rFonts w:hint="eastAsia" w:ascii="宋体" w:hAnsi="宋体" w:eastAsia="宋体" w:cs="宋体"/>
          <w:b w:val="0"/>
          <w:bCs w:val="0"/>
          <w:color w:val="auto"/>
          <w:sz w:val="36"/>
          <w:szCs w:val="44"/>
          <w:highlight w:val="none"/>
          <w:lang w:val="en-US" w:eastAsia="zh-CN"/>
        </w:rPr>
      </w:pPr>
    </w:p>
    <w:p w14:paraId="7998B9F1">
      <w:pPr>
        <w:shd w:val="clear"/>
        <w:rPr>
          <w:rFonts w:hint="eastAsia" w:ascii="宋体" w:hAnsi="宋体" w:eastAsia="宋体" w:cs="宋体"/>
          <w:b w:val="0"/>
          <w:bCs w:val="0"/>
          <w:color w:val="auto"/>
          <w:sz w:val="36"/>
          <w:szCs w:val="44"/>
          <w:highlight w:val="none"/>
          <w:lang w:val="en-US" w:eastAsia="zh-CN"/>
        </w:rPr>
      </w:pPr>
    </w:p>
    <w:p w14:paraId="250FEBCB">
      <w:pPr>
        <w:pStyle w:val="6"/>
        <w:shd w:val="clear"/>
        <w:rPr>
          <w:rFonts w:hint="eastAsia" w:ascii="宋体" w:hAnsi="宋体" w:eastAsia="宋体" w:cs="宋体"/>
          <w:b w:val="0"/>
          <w:bCs w:val="0"/>
          <w:color w:val="auto"/>
          <w:kern w:val="2"/>
          <w:sz w:val="36"/>
          <w:szCs w:val="44"/>
          <w:highlight w:val="none"/>
          <w:lang w:val="en-US" w:eastAsia="zh-CN" w:bidi="ar-SA"/>
        </w:rPr>
      </w:pPr>
    </w:p>
    <w:p w14:paraId="618A19B4">
      <w:pPr>
        <w:pStyle w:val="6"/>
        <w:shd w:val="clear"/>
        <w:rPr>
          <w:rFonts w:hint="eastAsia" w:ascii="宋体" w:hAnsi="宋体" w:eastAsia="宋体" w:cs="宋体"/>
          <w:b w:val="0"/>
          <w:bCs w:val="0"/>
          <w:color w:val="auto"/>
          <w:kern w:val="2"/>
          <w:sz w:val="36"/>
          <w:szCs w:val="44"/>
          <w:highlight w:val="none"/>
          <w:lang w:val="en-US" w:eastAsia="zh-CN" w:bidi="ar-SA"/>
        </w:rPr>
      </w:pPr>
    </w:p>
    <w:p w14:paraId="5CD7A62C">
      <w:pPr>
        <w:pStyle w:val="6"/>
        <w:shd w:val="clear"/>
        <w:ind w:left="0" w:leftChars="0" w:firstLine="637" w:firstLineChars="177"/>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36"/>
          <w:szCs w:val="44"/>
          <w:highlight w:val="none"/>
          <w:lang w:val="en-US" w:eastAsia="zh-CN" w:bidi="ar-SA"/>
        </w:rPr>
        <w:t>比 选 人：</w:t>
      </w:r>
      <w:r>
        <w:rPr>
          <w:rFonts w:hint="eastAsia" w:ascii="宋体" w:hAnsi="宋体" w:eastAsia="宋体" w:cs="宋体"/>
          <w:b w:val="0"/>
          <w:bCs w:val="0"/>
          <w:color w:val="auto"/>
          <w:kern w:val="2"/>
          <w:sz w:val="36"/>
          <w:szCs w:val="44"/>
          <w:highlight w:val="none"/>
          <w:u w:val="single"/>
          <w:lang w:val="en-US" w:eastAsia="zh-CN" w:bidi="ar-SA"/>
        </w:rPr>
        <w:t>桐城经开区投资建设集团有限公司</w:t>
      </w:r>
    </w:p>
    <w:p w14:paraId="52B6D60C">
      <w:pPr>
        <w:pStyle w:val="6"/>
        <w:shd w:val="clear"/>
        <w:rPr>
          <w:rFonts w:hint="eastAsia" w:ascii="宋体" w:hAnsi="宋体" w:eastAsia="宋体" w:cs="宋体"/>
          <w:color w:val="auto"/>
          <w:highlight w:val="none"/>
          <w:lang w:val="en-US" w:eastAsia="zh-CN"/>
        </w:rPr>
      </w:pPr>
    </w:p>
    <w:p w14:paraId="506E798B">
      <w:pPr>
        <w:pStyle w:val="6"/>
        <w:shd w:val="clear"/>
        <w:rPr>
          <w:rFonts w:hint="eastAsia" w:ascii="宋体" w:hAnsi="宋体" w:eastAsia="宋体" w:cs="宋体"/>
          <w:color w:val="auto"/>
          <w:highlight w:val="none"/>
          <w:lang w:val="en-US" w:eastAsia="zh-CN"/>
        </w:rPr>
      </w:pPr>
    </w:p>
    <w:p w14:paraId="1417C94F">
      <w:pPr>
        <w:keepNext w:val="0"/>
        <w:keepLines w:val="0"/>
        <w:pageBreakBefore w:val="0"/>
        <w:widowControl/>
        <w:numPr>
          <w:ilvl w:val="0"/>
          <w:numId w:val="0"/>
        </w:numPr>
        <w:suppressLineNumbers w:val="0"/>
        <w:shd w:val="clear"/>
        <w:kinsoku/>
        <w:wordWrap/>
        <w:overflowPunct/>
        <w:topLinePunct w:val="0"/>
        <w:autoSpaceDE/>
        <w:autoSpaceDN/>
        <w:bidi w:val="0"/>
        <w:spacing w:line="312" w:lineRule="auto"/>
        <w:ind w:left="0" w:leftChars="0" w:firstLine="637" w:firstLineChars="177"/>
        <w:jc w:val="both"/>
        <w:textAlignment w:val="center"/>
        <w:rPr>
          <w:rFonts w:hint="eastAsia" w:ascii="宋体" w:hAnsi="宋体" w:eastAsia="宋体" w:cs="宋体"/>
          <w:b w:val="0"/>
          <w:bCs w:val="0"/>
          <w:color w:val="auto"/>
          <w:kern w:val="2"/>
          <w:sz w:val="36"/>
          <w:szCs w:val="44"/>
          <w:highlight w:val="none"/>
          <w:lang w:val="en-US" w:eastAsia="zh-CN" w:bidi="ar-SA"/>
        </w:rPr>
      </w:pPr>
      <w:r>
        <w:rPr>
          <w:rFonts w:hint="eastAsia" w:ascii="宋体" w:hAnsi="宋体" w:eastAsia="宋体" w:cs="宋体"/>
          <w:b w:val="0"/>
          <w:bCs w:val="0"/>
          <w:color w:val="auto"/>
          <w:kern w:val="2"/>
          <w:sz w:val="36"/>
          <w:szCs w:val="44"/>
          <w:highlight w:val="none"/>
          <w:lang w:val="en-US" w:eastAsia="zh-CN" w:bidi="ar-SA"/>
        </w:rPr>
        <w:t>代理机构：</w:t>
      </w:r>
      <w:r>
        <w:rPr>
          <w:rFonts w:hint="eastAsia" w:ascii="宋体" w:hAnsi="宋体" w:eastAsia="宋体" w:cs="宋体"/>
          <w:b w:val="0"/>
          <w:bCs w:val="0"/>
          <w:color w:val="auto"/>
          <w:kern w:val="2"/>
          <w:sz w:val="36"/>
          <w:szCs w:val="44"/>
          <w:highlight w:val="none"/>
          <w:u w:val="single"/>
          <w:lang w:val="en-US" w:eastAsia="zh-CN" w:bidi="ar-SA"/>
        </w:rPr>
        <w:t>中盛精诚工程项目管理有限公司</w:t>
      </w:r>
    </w:p>
    <w:p w14:paraId="11870074">
      <w:pPr>
        <w:pStyle w:val="6"/>
        <w:shd w:val="clear"/>
        <w:rPr>
          <w:rFonts w:hint="eastAsia" w:ascii="宋体" w:hAnsi="宋体" w:eastAsia="宋体" w:cs="宋体"/>
          <w:color w:val="auto"/>
          <w:highlight w:val="none"/>
          <w:lang w:val="en-US" w:eastAsia="zh-CN"/>
        </w:rPr>
      </w:pPr>
    </w:p>
    <w:p w14:paraId="1803E624">
      <w:pPr>
        <w:pStyle w:val="6"/>
        <w:shd w:val="clear"/>
        <w:rPr>
          <w:rFonts w:hint="eastAsia" w:ascii="宋体" w:hAnsi="宋体" w:eastAsia="宋体" w:cs="宋体"/>
          <w:color w:val="auto"/>
          <w:highlight w:val="none"/>
          <w:lang w:val="en-US" w:eastAsia="zh-CN"/>
        </w:rPr>
      </w:pPr>
    </w:p>
    <w:p w14:paraId="479DBC80">
      <w:pPr>
        <w:pStyle w:val="6"/>
        <w:shd w:val="clear"/>
        <w:rPr>
          <w:rFonts w:hint="eastAsia" w:ascii="宋体" w:hAnsi="宋体" w:eastAsia="宋体" w:cs="宋体"/>
          <w:color w:val="auto"/>
          <w:highlight w:val="none"/>
          <w:lang w:val="en-US" w:eastAsia="zh-CN"/>
        </w:rPr>
      </w:pPr>
    </w:p>
    <w:p w14:paraId="3773F2AA">
      <w:pPr>
        <w:pStyle w:val="6"/>
        <w:shd w:val="clear"/>
        <w:jc w:val="center"/>
        <w:rPr>
          <w:rFonts w:hint="eastAsia" w:ascii="宋体" w:hAnsi="宋体" w:eastAsia="宋体" w:cs="宋体"/>
          <w:b/>
          <w:bCs/>
          <w:color w:val="auto"/>
          <w:kern w:val="2"/>
          <w:sz w:val="40"/>
          <w:szCs w:val="48"/>
          <w:highlight w:val="none"/>
          <w:lang w:val="en-US" w:eastAsia="zh-CN" w:bidi="ar-SA"/>
        </w:rPr>
      </w:pPr>
      <w:r>
        <w:rPr>
          <w:rFonts w:hint="eastAsia" w:ascii="宋体" w:hAnsi="宋体" w:eastAsia="宋体" w:cs="宋体"/>
          <w:b w:val="0"/>
          <w:bCs w:val="0"/>
          <w:color w:val="auto"/>
          <w:kern w:val="2"/>
          <w:sz w:val="36"/>
          <w:szCs w:val="44"/>
          <w:highlight w:val="none"/>
          <w:lang w:val="en-US" w:eastAsia="zh-CN" w:bidi="ar-SA"/>
        </w:rPr>
        <w:t>二零二六年三月</w:t>
      </w:r>
    </w:p>
    <w:p w14:paraId="240C1B44">
      <w:pPr>
        <w:shd w:val="clear"/>
        <w:jc w:val="center"/>
        <w:rPr>
          <w:rFonts w:hint="eastAsia" w:ascii="宋体" w:hAnsi="宋体" w:eastAsia="宋体" w:cs="宋体"/>
          <w:color w:val="auto"/>
          <w:highlight w:val="none"/>
          <w:lang w:val="en-US"/>
        </w:rPr>
      </w:pPr>
      <w:r>
        <w:rPr>
          <w:rFonts w:hint="eastAsia" w:ascii="宋体" w:hAnsi="宋体" w:eastAsia="宋体" w:cs="宋体"/>
          <w:b/>
          <w:bCs/>
          <w:color w:val="auto"/>
          <w:kern w:val="2"/>
          <w:sz w:val="44"/>
          <w:szCs w:val="52"/>
          <w:highlight w:val="none"/>
          <w:lang w:val="en-US" w:eastAsia="zh-CN" w:bidi="ar-SA"/>
        </w:rPr>
        <w:t>桐城经开区投资建设集团有限公司增资某单位尽职调查服务采购项目比选公告</w:t>
      </w:r>
    </w:p>
    <w:p w14:paraId="3030276C">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中盛精诚工程项目管理有限公司</w:t>
      </w:r>
      <w:r>
        <w:rPr>
          <w:rFonts w:hint="eastAsia" w:ascii="宋体" w:hAnsi="宋体" w:eastAsia="宋体" w:cs="宋体"/>
          <w:color w:val="auto"/>
          <w:sz w:val="28"/>
          <w:szCs w:val="28"/>
          <w:highlight w:val="none"/>
        </w:rPr>
        <w:t>受</w:t>
      </w:r>
      <w:r>
        <w:rPr>
          <w:rFonts w:hint="eastAsia" w:ascii="宋体" w:hAnsi="宋体" w:eastAsia="宋体" w:cs="宋体"/>
          <w:color w:val="auto"/>
          <w:sz w:val="28"/>
          <w:szCs w:val="28"/>
          <w:highlight w:val="none"/>
          <w:lang w:val="en-US" w:eastAsia="zh-CN"/>
        </w:rPr>
        <w:t>桐城经开区投资建设集团有限公司</w:t>
      </w:r>
      <w:r>
        <w:rPr>
          <w:rFonts w:hint="eastAsia" w:ascii="宋体" w:hAnsi="宋体" w:eastAsia="宋体" w:cs="宋体"/>
          <w:color w:val="auto"/>
          <w:sz w:val="28"/>
          <w:szCs w:val="28"/>
          <w:highlight w:val="none"/>
        </w:rPr>
        <w:t>委托，现对</w:t>
      </w:r>
      <w:r>
        <w:rPr>
          <w:rFonts w:hint="eastAsia" w:ascii="宋体" w:hAnsi="宋体" w:eastAsia="宋体" w:cs="宋体"/>
          <w:color w:val="auto"/>
          <w:sz w:val="28"/>
          <w:szCs w:val="28"/>
          <w:highlight w:val="none"/>
          <w:u w:val="single"/>
          <w:lang w:val="en-US" w:eastAsia="zh-CN"/>
        </w:rPr>
        <w:t>桐城经开区投资建设集团有限公司增资某单位尽职调查服务采购项目</w:t>
      </w:r>
      <w:r>
        <w:rPr>
          <w:rFonts w:hint="eastAsia" w:ascii="宋体" w:hAnsi="宋体" w:eastAsia="宋体" w:cs="宋体"/>
          <w:color w:val="auto"/>
          <w:sz w:val="28"/>
          <w:szCs w:val="28"/>
          <w:highlight w:val="none"/>
          <w:lang w:val="en-US" w:eastAsia="zh-CN"/>
        </w:rPr>
        <w:t>进行</w:t>
      </w:r>
      <w:r>
        <w:rPr>
          <w:rFonts w:hint="eastAsia" w:ascii="宋体" w:hAnsi="宋体" w:eastAsia="宋体" w:cs="宋体"/>
          <w:color w:val="auto"/>
          <w:sz w:val="28"/>
          <w:szCs w:val="28"/>
          <w:highlight w:val="none"/>
          <w:u w:val="none"/>
          <w:lang w:val="en-US" w:eastAsia="zh-CN"/>
        </w:rPr>
        <w:t>比选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欢迎具备条件的</w:t>
      </w:r>
      <w:r>
        <w:rPr>
          <w:rFonts w:hint="eastAsia" w:ascii="宋体" w:hAnsi="宋体" w:eastAsia="宋体" w:cs="宋体"/>
          <w:color w:val="auto"/>
          <w:sz w:val="28"/>
          <w:szCs w:val="28"/>
          <w:highlight w:val="none"/>
          <w:lang w:val="en-US" w:eastAsia="zh-CN"/>
        </w:rPr>
        <w:t>投标单位</w:t>
      </w:r>
      <w:r>
        <w:rPr>
          <w:rFonts w:hint="eastAsia" w:ascii="宋体" w:hAnsi="宋体" w:eastAsia="宋体" w:cs="宋体"/>
          <w:color w:val="auto"/>
          <w:sz w:val="28"/>
          <w:szCs w:val="28"/>
          <w:highlight w:val="none"/>
        </w:rPr>
        <w:t>报名参与。</w:t>
      </w:r>
    </w:p>
    <w:p w14:paraId="3A76CEC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06B64DC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桐城经开区投资建设集团有限公司增资某单位尽职调查服务采购项目</w:t>
      </w:r>
    </w:p>
    <w:p w14:paraId="17069B0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.项目地点：桐城</w:t>
      </w:r>
      <w:r>
        <w:rPr>
          <w:rFonts w:hint="eastAsia" w:ascii="宋体" w:hAnsi="宋体" w:eastAsia="宋体" w:cs="宋体"/>
          <w:color w:val="auto"/>
          <w:sz w:val="28"/>
          <w:szCs w:val="28"/>
          <w:highlight w:val="none"/>
          <w:lang w:eastAsia="zh-CN"/>
        </w:rPr>
        <w:t>市</w:t>
      </w:r>
    </w:p>
    <w:p w14:paraId="14EDE1D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.项目单位：</w:t>
      </w:r>
      <w:r>
        <w:rPr>
          <w:rFonts w:hint="eastAsia" w:ascii="宋体" w:hAnsi="宋体" w:eastAsia="宋体" w:cs="宋体"/>
          <w:color w:val="auto"/>
          <w:sz w:val="28"/>
          <w:szCs w:val="28"/>
          <w:highlight w:val="none"/>
          <w:lang w:val="en-US" w:eastAsia="zh-CN"/>
        </w:rPr>
        <w:t>桐城经开区投资建设集团有限公司</w:t>
      </w:r>
    </w:p>
    <w:p w14:paraId="5F1A7F8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.项目概况：</w:t>
      </w:r>
      <w:r>
        <w:rPr>
          <w:rFonts w:hint="eastAsia" w:ascii="宋体" w:hAnsi="宋体" w:eastAsia="宋体" w:cs="宋体"/>
          <w:color w:val="auto"/>
          <w:sz w:val="28"/>
          <w:szCs w:val="28"/>
          <w:highlight w:val="none"/>
          <w:lang w:val="en-US" w:eastAsia="zh-CN"/>
        </w:rPr>
        <w:t>项目单位拟投</w:t>
      </w:r>
      <w:r>
        <w:rPr>
          <w:rFonts w:hint="eastAsia" w:ascii="宋体" w:hAnsi="宋体" w:eastAsia="宋体" w:cs="宋体"/>
          <w:color w:val="auto"/>
          <w:sz w:val="28"/>
          <w:szCs w:val="28"/>
          <w:highlight w:val="none"/>
        </w:rPr>
        <w:t>资</w:t>
      </w:r>
      <w:r>
        <w:rPr>
          <w:rFonts w:hint="eastAsia" w:ascii="宋体" w:hAnsi="宋体" w:eastAsia="宋体" w:cs="宋体"/>
          <w:color w:val="auto"/>
          <w:sz w:val="28"/>
          <w:szCs w:val="28"/>
          <w:highlight w:val="none"/>
          <w:lang w:val="en-US" w:eastAsia="zh-CN"/>
        </w:rPr>
        <w:t>某公司</w:t>
      </w:r>
      <w:r>
        <w:rPr>
          <w:rFonts w:hint="eastAsia" w:ascii="宋体" w:hAnsi="宋体" w:eastAsia="宋体" w:cs="宋体"/>
          <w:color w:val="auto"/>
          <w:sz w:val="28"/>
          <w:szCs w:val="28"/>
          <w:highlight w:val="none"/>
        </w:rPr>
        <w:t>，为保障本次增资项目合法合规、风险可控，拟委托专业中介机构开展专项尽职调查工作。尽职调查围绕</w:t>
      </w:r>
      <w:r>
        <w:rPr>
          <w:rFonts w:hint="eastAsia" w:ascii="宋体" w:hAnsi="宋体" w:eastAsia="宋体" w:cs="宋体"/>
          <w:color w:val="auto"/>
          <w:sz w:val="28"/>
          <w:szCs w:val="28"/>
          <w:highlight w:val="none"/>
          <w:lang w:val="en-US" w:eastAsia="zh-CN"/>
        </w:rPr>
        <w:t>某单位</w:t>
      </w:r>
      <w:r>
        <w:rPr>
          <w:rFonts w:hint="eastAsia" w:ascii="宋体" w:hAnsi="宋体" w:eastAsia="宋体" w:cs="宋体"/>
          <w:color w:val="auto"/>
          <w:sz w:val="28"/>
          <w:szCs w:val="28"/>
          <w:highlight w:val="none"/>
        </w:rPr>
        <w:t>的主体资格、经营状况、财务状况、法律合规、资产价值等核心维度展开</w:t>
      </w:r>
      <w:r>
        <w:rPr>
          <w:rFonts w:hint="eastAsia" w:ascii="宋体" w:hAnsi="宋体" w:eastAsia="宋体" w:cs="宋体"/>
          <w:color w:val="auto"/>
          <w:sz w:val="28"/>
          <w:szCs w:val="28"/>
          <w:highlight w:val="none"/>
          <w:lang w:eastAsia="zh-CN"/>
        </w:rPr>
        <w:t>。</w:t>
      </w:r>
    </w:p>
    <w:p w14:paraId="1D25560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.资金来源：自筹</w:t>
      </w:r>
      <w:r>
        <w:rPr>
          <w:rFonts w:hint="eastAsia" w:ascii="宋体" w:hAnsi="宋体" w:eastAsia="宋体" w:cs="宋体"/>
          <w:color w:val="auto"/>
          <w:sz w:val="28"/>
          <w:szCs w:val="28"/>
          <w:highlight w:val="none"/>
          <w:lang w:val="en-US" w:eastAsia="zh-CN"/>
        </w:rPr>
        <w:t>资金</w:t>
      </w:r>
    </w:p>
    <w:p w14:paraId="03E8527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6.最高限价：49万元</w:t>
      </w:r>
    </w:p>
    <w:p w14:paraId="5E603D4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7.招标范围：主要包含可行性研究等综合咨询及尽职调查辅助服务，财务尽职调查出具财务尽职调查报告，法律尽职调查出具法律尽职调查报告及法律意见，资产价值评估出具资产评估报告等。</w:t>
      </w:r>
    </w:p>
    <w:p w14:paraId="6E9DA14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8.服务期限：自合同签订之日起至所有咨询成果提交完成。</w:t>
      </w:r>
    </w:p>
    <w:p w14:paraId="0FFDBCE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2728AF4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1.具备合法有效的营业执照；</w:t>
      </w:r>
    </w:p>
    <w:p w14:paraId="6CCCD48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2.响应人应当具有良好信誉。响应人及其法定代表人未被列入全国法院失信被执行人名单（提供证明材料或做出承诺）；</w:t>
      </w:r>
    </w:p>
    <w:p w14:paraId="74EFA68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3.响应人特定资格要求：无；</w:t>
      </w:r>
    </w:p>
    <w:p w14:paraId="4F85D32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本项目接受联合体参与。联合体参与的，应满足下列要求：（1）采用联合体参与的，由联合体牵头人负责报名及响应文件的编制、签章等响应工作；（2）联合体各成员方应签订联合体协议书，明确联合体牵头人和成员的工作内容及权利义务；（3）本项目联合体单位不得超过4家；（4）联合体成员各方不得再以自己的名义单独或参加其他联合体参与本次项目；（5）按联合体协议约定的专业分工，综合满足本项目要求。</w:t>
      </w:r>
    </w:p>
    <w:p w14:paraId="120BBC2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73DC4985">
      <w:pPr>
        <w:pStyle w:val="39"/>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
        </w:rPr>
        <w:t>本项目免收比选保证金</w:t>
      </w:r>
      <w:r>
        <w:rPr>
          <w:rFonts w:hint="eastAsia" w:ascii="宋体" w:hAnsi="宋体" w:eastAsia="宋体" w:cs="宋体"/>
          <w:color w:val="auto"/>
          <w:kern w:val="2"/>
          <w:sz w:val="28"/>
          <w:szCs w:val="28"/>
          <w:highlight w:val="none"/>
          <w:lang w:val="en-US" w:eastAsia="zh-CN" w:bidi="ar-SA"/>
        </w:rPr>
        <w:t>。</w:t>
      </w:r>
    </w:p>
    <w:p w14:paraId="2C8FF3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4A30F46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报名方式：</w:t>
      </w:r>
    </w:p>
    <w:p w14:paraId="73B35F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凡有意参加者，请于获取比选文件时间内将以下资料扫描件发送至邮箱282716400@qq.com：(1)公司营业执照副本复印件，如为联合体参与，联合体各方均需提供；(2)法人身份证明书和身份证或被授权人的授权书和身份证，如为联合体投标，由联合体牵头方提供；（3）所有报名资料须加盖公章。(以上资料要求清晰易辨认且各证件均须在有效期内。）</w:t>
      </w:r>
    </w:p>
    <w:p w14:paraId="14C58B94">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获取比选文件</w:t>
      </w: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val="en-US" w:eastAsia="zh-CN"/>
        </w:rPr>
        <w:t>2026年 3 月 20 日至2026年 3 月 25 日15:00止（北京时间）</w:t>
      </w:r>
    </w:p>
    <w:p w14:paraId="013B0743">
      <w:pPr>
        <w:spacing w:line="36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获取比选文件</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eastAsia="zh-CN"/>
        </w:rPr>
        <w:t>点：</w:t>
      </w:r>
      <w:r>
        <w:rPr>
          <w:rFonts w:hint="eastAsia" w:ascii="宋体" w:hAnsi="宋体" w:eastAsia="宋体" w:cs="宋体"/>
          <w:color w:val="auto"/>
          <w:sz w:val="28"/>
          <w:szCs w:val="28"/>
          <w:highlight w:val="none"/>
        </w:rPr>
        <w:t>桐城经开区建设投资集团网站（http://www.tcjjj.cn/）</w:t>
      </w:r>
      <w:r>
        <w:rPr>
          <w:rFonts w:hint="eastAsia" w:ascii="宋体" w:hAnsi="宋体" w:eastAsia="宋体" w:cs="宋体"/>
          <w:color w:val="auto"/>
          <w:kern w:val="0"/>
          <w:sz w:val="28"/>
          <w:szCs w:val="28"/>
          <w:highlight w:val="none"/>
        </w:rPr>
        <w:t>自行下载</w:t>
      </w:r>
      <w:r>
        <w:rPr>
          <w:rFonts w:hint="eastAsia" w:ascii="宋体" w:hAnsi="宋体" w:eastAsia="宋体" w:cs="宋体"/>
          <w:color w:val="auto"/>
          <w:kern w:val="0"/>
          <w:sz w:val="28"/>
          <w:szCs w:val="28"/>
          <w:highlight w:val="none"/>
          <w:lang w:eastAsia="zh-CN"/>
        </w:rPr>
        <w:t>。</w:t>
      </w:r>
    </w:p>
    <w:p w14:paraId="08BAAD0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01D8C4FC">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1.开标时间：2026年 3 月 25 日  15时00  分（北京时间），逾期提交拒收。</w:t>
      </w:r>
    </w:p>
    <w:p w14:paraId="471B2FEF">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2.地点：桐城经开区建设投资集团有限公司五楼招投标会议室</w:t>
      </w:r>
    </w:p>
    <w:p w14:paraId="54351055">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2" w:firstLineChars="175"/>
        <w:jc w:val="both"/>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比选响应文件一正一副，并在密封袋上清楚的注明项目名称</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备注：①资格审查部分正、副本，一起装袋密封，并在密封袋上清楚的注明“资格审查部分”；技术部分正、副本，一起装袋密封，并在密封袋上清楚的注明“技术部分”；商务部分正、副本，一起装袋密封，并在密封袋上清楚的注明“商务部分”。②响应文件均须逐页加盖实体公章，不得使用电子章代替；如盖电子章，视为无效标）。</w:t>
      </w:r>
      <w:r>
        <w:rPr>
          <w:rFonts w:hint="eastAsia" w:ascii="宋体" w:hAnsi="宋体" w:eastAsia="宋体" w:cs="宋体"/>
          <w:b/>
          <w:bCs/>
          <w:color w:val="auto"/>
          <w:sz w:val="28"/>
          <w:szCs w:val="28"/>
          <w:highlight w:val="none"/>
        </w:rPr>
        <w:t>比选响应文件必须胶订或线订形式装订成册</w:t>
      </w:r>
      <w:r>
        <w:rPr>
          <w:rFonts w:hint="eastAsia" w:ascii="宋体" w:hAnsi="宋体" w:eastAsia="宋体" w:cs="宋体"/>
          <w:color w:val="auto"/>
          <w:sz w:val="28"/>
          <w:szCs w:val="28"/>
          <w:highlight w:val="none"/>
        </w:rPr>
        <w:t>，活页装订（是指用卡条、抽杆夹、订书机等形式装订，使标书可以拆卸或者在翻动过程中易脱落的一种装订方式）的比选响应文件作无效响应处理。</w:t>
      </w:r>
    </w:p>
    <w:p w14:paraId="4A67C787">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3.比选有效期：90日历天（从比选响应文件</w:t>
      </w:r>
      <w:r>
        <w:rPr>
          <w:rFonts w:hint="eastAsia" w:ascii="宋体" w:hAnsi="宋体" w:eastAsia="宋体" w:cs="宋体"/>
          <w:color w:val="auto"/>
          <w:sz w:val="28"/>
          <w:szCs w:val="28"/>
          <w:highlight w:val="none"/>
        </w:rPr>
        <w:t>递交</w:t>
      </w:r>
      <w:r>
        <w:rPr>
          <w:rFonts w:hint="eastAsia" w:ascii="宋体" w:hAnsi="宋体" w:eastAsia="宋体" w:cs="宋体"/>
          <w:color w:val="auto"/>
          <w:sz w:val="28"/>
          <w:szCs w:val="28"/>
          <w:highlight w:val="none"/>
          <w:lang w:val="en-US" w:eastAsia="zh-CN"/>
        </w:rPr>
        <w:t>截止时间算起）</w:t>
      </w:r>
    </w:p>
    <w:p w14:paraId="51BF9800">
      <w:pPr>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SA"/>
        </w:rPr>
        <w:t>成交服务费定额收取</w:t>
      </w:r>
      <w:r>
        <w:rPr>
          <w:rFonts w:hint="eastAsia" w:ascii="宋体" w:hAnsi="宋体" w:eastAsia="宋体" w:cs="宋体"/>
          <w:b/>
          <w:bCs/>
          <w:color w:val="auto"/>
          <w:kern w:val="0"/>
          <w:sz w:val="28"/>
          <w:szCs w:val="28"/>
          <w:highlight w:val="none"/>
          <w:lang w:val="en-US" w:eastAsia="zh-CN" w:bidi="ar-SA"/>
        </w:rPr>
        <w:t>3000元</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color w:val="auto"/>
          <w:kern w:val="0"/>
          <w:sz w:val="28"/>
          <w:szCs w:val="28"/>
          <w:highlight w:val="none"/>
          <w:u w:val="none"/>
          <w:lang w:val="en-US" w:eastAsia="zh-CN" w:bidi="ar-SA"/>
        </w:rPr>
        <w:t>由中标人支付。</w:t>
      </w:r>
    </w:p>
    <w:p w14:paraId="2C92D2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US" w:eastAsia="zh-CN"/>
        </w:rPr>
        <w:t>次</w:t>
      </w:r>
      <w:r>
        <w:rPr>
          <w:rFonts w:hint="eastAsia" w:ascii="宋体" w:hAnsi="宋体" w:eastAsia="宋体" w:cs="宋体"/>
          <w:color w:val="auto"/>
          <w:sz w:val="28"/>
          <w:szCs w:val="28"/>
          <w:highlight w:val="none"/>
        </w:rPr>
        <w:t>公告在</w:t>
      </w:r>
      <w:r>
        <w:rPr>
          <w:rFonts w:hint="eastAsia" w:ascii="宋体" w:hAnsi="宋体" w:eastAsia="宋体" w:cs="宋体"/>
          <w:color w:val="auto"/>
          <w:sz w:val="28"/>
          <w:szCs w:val="28"/>
          <w:highlight w:val="none"/>
          <w:lang w:val="en-US" w:eastAsia="zh-CN"/>
        </w:rPr>
        <w:t>桐城经开区建设投资集团</w:t>
      </w:r>
      <w:r>
        <w:rPr>
          <w:rFonts w:hint="eastAsia" w:ascii="宋体" w:hAnsi="宋体" w:eastAsia="宋体" w:cs="宋体"/>
          <w:color w:val="auto"/>
          <w:sz w:val="28"/>
          <w:szCs w:val="28"/>
          <w:highlight w:val="none"/>
        </w:rPr>
        <w:t>网站（http://www.tcjjj.cn/）上发布，期限为自公告发布之日起</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6A49C3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3CD7718F">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1.比选人：桐城经开区投资建设集团有限公司</w:t>
      </w:r>
    </w:p>
    <w:p w14:paraId="43B7CE55">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地址：桐城市经济技术开发区东环路30号</w:t>
      </w:r>
    </w:p>
    <w:p w14:paraId="60F94897">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联系人：王女士   </w:t>
      </w:r>
    </w:p>
    <w:p w14:paraId="476F5177">
      <w:pPr>
        <w:spacing w:line="360" w:lineRule="auto"/>
        <w:ind w:firstLine="420" w:firstLineChars="15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电话：17755625767</w:t>
      </w:r>
    </w:p>
    <w:p w14:paraId="77BD4A88">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2.代理机构：中盛精诚工程项目管理有限公司</w:t>
      </w:r>
    </w:p>
    <w:p w14:paraId="6EB51598">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地址：合肥市滨湖区烟墩街道云谷创新园C4栋14层</w:t>
      </w:r>
    </w:p>
    <w:p w14:paraId="57E206EF">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联系人：李工</w:t>
      </w:r>
    </w:p>
    <w:p w14:paraId="3FA2F7DD">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电话：0551-63844337</w:t>
      </w:r>
    </w:p>
    <w:p w14:paraId="41BE97C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4F20829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1、比选响应人编制比选响应文件、现场考察、递交比选响应文件等比选招标过程中所涉及的招标代理费由比选响应人自己承担。</w:t>
      </w:r>
    </w:p>
    <w:p w14:paraId="7FCB1258">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2、报价说明</w:t>
      </w:r>
    </w:p>
    <w:p w14:paraId="3419B05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2.1本项目最高限价：49万元，超过最高限价的报价无效。</w:t>
      </w:r>
    </w:p>
    <w:p w14:paraId="6B80F3C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4C23093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2.3比选响应人的报价应为完成本项目合同约定工作内容所发生的成本、利润、管理费、税金等费用。</w:t>
      </w:r>
    </w:p>
    <w:p w14:paraId="45F6429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2.4比选响应人只能有一个报价，</w:t>
      </w:r>
      <w:r>
        <w:rPr>
          <w:rFonts w:hint="eastAsia" w:ascii="宋体" w:hAnsi="宋体" w:eastAsia="宋体" w:cs="宋体"/>
          <w:color w:val="auto"/>
          <w:sz w:val="28"/>
          <w:szCs w:val="28"/>
          <w:highlight w:val="none"/>
          <w:u w:val="none"/>
          <w:lang w:val="en-US" w:eastAsia="zh-CN"/>
        </w:rPr>
        <w:t>比选人</w:t>
      </w:r>
      <w:r>
        <w:rPr>
          <w:rFonts w:hint="eastAsia" w:ascii="宋体" w:hAnsi="宋体" w:eastAsia="宋体" w:cs="宋体"/>
          <w:color w:val="auto"/>
          <w:kern w:val="0"/>
          <w:sz w:val="28"/>
          <w:szCs w:val="28"/>
          <w:highlight w:val="none"/>
          <w:u w:val="none"/>
          <w:lang w:val="en-US" w:eastAsia="zh-CN" w:bidi="ar-SA"/>
        </w:rPr>
        <w:t>不接受任何有选择性的报价。</w:t>
      </w:r>
    </w:p>
    <w:p w14:paraId="0B3A39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2.5中选人所报价格将作为其与</w:t>
      </w:r>
      <w:r>
        <w:rPr>
          <w:rFonts w:hint="eastAsia" w:ascii="宋体" w:hAnsi="宋体" w:eastAsia="宋体" w:cs="宋体"/>
          <w:color w:val="auto"/>
          <w:sz w:val="28"/>
          <w:szCs w:val="28"/>
          <w:highlight w:val="none"/>
          <w:u w:val="none"/>
          <w:lang w:val="en-US" w:eastAsia="zh-CN"/>
        </w:rPr>
        <w:t>比选人</w:t>
      </w:r>
      <w:r>
        <w:rPr>
          <w:rFonts w:hint="eastAsia" w:ascii="宋体" w:hAnsi="宋体" w:eastAsia="宋体" w:cs="宋体"/>
          <w:color w:val="auto"/>
          <w:kern w:val="0"/>
          <w:sz w:val="28"/>
          <w:szCs w:val="28"/>
          <w:highlight w:val="none"/>
          <w:u w:val="none"/>
          <w:lang w:val="en-US" w:eastAsia="zh-CN" w:bidi="ar-SA"/>
        </w:rPr>
        <w:t>签订本服务合同及进行费用结算的依据。</w:t>
      </w:r>
    </w:p>
    <w:p w14:paraId="1641105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lang w:val="en-US" w:eastAsia="zh-CN" w:bidi="ar-SA"/>
        </w:rPr>
        <w:t>3、</w:t>
      </w:r>
      <w:r>
        <w:rPr>
          <w:rFonts w:hint="eastAsia" w:ascii="宋体" w:hAnsi="宋体" w:eastAsia="宋体" w:cs="宋体"/>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0A96999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4、开标</w:t>
      </w:r>
    </w:p>
    <w:p w14:paraId="13BAFEC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6900801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5、评标</w:t>
      </w:r>
    </w:p>
    <w:p w14:paraId="49F196B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14D6477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评标小组全面负责评标工作。依据公平、公正原则，评标小组应全面、充分地审阅比选响应文件，进行评审和比较，采用“综合评分法”得出评审结论。完成评标后，评标小组应提出书面评标报告，并由评标小组全体成员签字。</w:t>
      </w:r>
    </w:p>
    <w:p w14:paraId="0ECF00C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62FBBEB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50EBC04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6、定标</w:t>
      </w:r>
    </w:p>
    <w:p w14:paraId="0B9331F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1CB414D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7、中标通知书</w:t>
      </w:r>
    </w:p>
    <w:p w14:paraId="0686D00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比选人向中选人发出中标通知书。中选人应当在通知规定的时间、地点和比选人签订采购合同。</w:t>
      </w:r>
    </w:p>
    <w:p w14:paraId="000FB3B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8、违约责任</w:t>
      </w:r>
    </w:p>
    <w:p w14:paraId="002804F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中标通知书发出后，比选人改变中选结果的，或者中选人放弃中标的，应当依法承担法律责任。</w:t>
      </w:r>
    </w:p>
    <w:p w14:paraId="7EB3674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53E0F03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1、比选人和中选人在规定的时间地点签订本项目采购合同。</w:t>
      </w:r>
    </w:p>
    <w:p w14:paraId="58B5163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3F15263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3、付款方式：合同签订后 15 个日历天内支付合同款的 2</w:t>
      </w:r>
      <w:bookmarkStart w:id="4" w:name="_GoBack"/>
      <w:bookmarkEnd w:id="4"/>
      <w:r>
        <w:rPr>
          <w:rFonts w:hint="eastAsia" w:ascii="宋体" w:hAnsi="宋体" w:eastAsia="宋体" w:cs="宋体"/>
          <w:color w:val="auto"/>
          <w:kern w:val="0"/>
          <w:sz w:val="28"/>
          <w:szCs w:val="28"/>
          <w:highlight w:val="none"/>
          <w:u w:val="none"/>
          <w:lang w:val="en-US" w:eastAsia="zh-CN" w:bidi="ar-SA"/>
        </w:rPr>
        <w:t>0% ，乙方提交最终成果文件后 15 个日历天内，甲方一次性支付剩余合同款项。</w:t>
      </w:r>
    </w:p>
    <w:p w14:paraId="6AEB82B0">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746" w:firstLineChars="228"/>
        <w:jc w:val="both"/>
        <w:textAlignment w:val="center"/>
        <w:rPr>
          <w:rStyle w:val="21"/>
          <w:rFonts w:hint="eastAsia" w:ascii="宋体" w:hAnsi="宋体" w:eastAsia="宋体" w:cs="宋体"/>
          <w:color w:val="auto"/>
          <w:spacing w:val="8"/>
          <w:sz w:val="31"/>
          <w:szCs w:val="31"/>
          <w:highlight w:val="none"/>
          <w:shd w:val="clear" w:color="auto" w:fill="FFFFFF"/>
          <w:lang w:val="en-US" w:eastAsia="zh-CN"/>
        </w:rPr>
      </w:pPr>
      <w:r>
        <w:rPr>
          <w:rStyle w:val="21"/>
          <w:rFonts w:hint="eastAsia" w:ascii="宋体" w:hAnsi="宋体" w:eastAsia="宋体" w:cs="宋体"/>
          <w:color w:val="auto"/>
          <w:spacing w:val="8"/>
          <w:sz w:val="31"/>
          <w:szCs w:val="31"/>
          <w:highlight w:val="none"/>
          <w:shd w:val="clear" w:color="auto" w:fill="FFFFFF"/>
          <w:lang w:val="en-US" w:eastAsia="zh-CN"/>
        </w:rPr>
        <w:br w:type="page"/>
      </w:r>
    </w:p>
    <w:p w14:paraId="2A87CCC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宋体" w:hAnsi="宋体" w:eastAsia="宋体" w:cs="宋体"/>
          <w:color w:val="auto"/>
          <w:spacing w:val="8"/>
          <w:sz w:val="31"/>
          <w:szCs w:val="31"/>
          <w:highlight w:val="none"/>
          <w:shd w:val="clear" w:color="auto" w:fill="FFFFFF"/>
          <w:lang w:val="en-US" w:eastAsia="zh-CN"/>
        </w:rPr>
      </w:pPr>
      <w:r>
        <w:rPr>
          <w:rStyle w:val="21"/>
          <w:rFonts w:hint="eastAsia" w:ascii="宋体" w:hAnsi="宋体" w:eastAsia="宋体" w:cs="宋体"/>
          <w:color w:val="auto"/>
          <w:spacing w:val="8"/>
          <w:sz w:val="31"/>
          <w:szCs w:val="31"/>
          <w:highlight w:val="none"/>
          <w:shd w:val="clear" w:color="auto" w:fill="FFFFFF"/>
          <w:lang w:val="en-US" w:eastAsia="zh-CN"/>
        </w:rPr>
        <w:t>服务要求</w:t>
      </w:r>
    </w:p>
    <w:p w14:paraId="46AD6E7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一、主要服务内容</w:t>
      </w:r>
    </w:p>
    <w:p w14:paraId="1B05554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尽职调查围绕某单位的主体资格、经营状况、财务状况、法律合规、资产价值等核心维度展开。主要包含：</w:t>
      </w:r>
      <w:r>
        <w:rPr>
          <w:rFonts w:hint="eastAsia" w:ascii="宋体" w:hAnsi="宋体" w:eastAsia="宋体" w:cs="宋体"/>
          <w:color w:val="auto"/>
          <w:sz w:val="28"/>
          <w:szCs w:val="28"/>
          <w:highlight w:val="none"/>
          <w:lang w:val="en-US" w:eastAsia="zh-CN"/>
        </w:rPr>
        <w:t>可行性研究等</w:t>
      </w:r>
      <w:r>
        <w:rPr>
          <w:rFonts w:hint="eastAsia" w:ascii="宋体" w:hAnsi="宋体" w:eastAsia="宋体" w:cs="宋体"/>
          <w:color w:val="auto"/>
          <w:kern w:val="0"/>
          <w:sz w:val="28"/>
          <w:szCs w:val="28"/>
          <w:highlight w:val="none"/>
          <w:u w:val="none"/>
          <w:lang w:val="en-US" w:eastAsia="zh-CN" w:bidi="ar-SA"/>
        </w:rPr>
        <w:t>综合咨询及尽职调查辅助服务，财务尽职调查出具财务尽职调查报告，法律尽职调查出具法律尽职调查报告及法律意见，资产价值评估出具资产评估报告等。</w:t>
      </w:r>
    </w:p>
    <w:p w14:paraId="2BCA192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一）综合咨询及专项调研辅助服务，协助梳理项目流程、整合调查资料，对目标单位的经营发展规划、行业竞争力及项目可行性进行辅助分析，配合其他机构完成尽职调查相关工作，确保调查工作有序推进、高效落地。</w:t>
      </w:r>
    </w:p>
    <w:p w14:paraId="73024E15">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bookmarkStart w:id="0" w:name="heading_2"/>
      <w:r>
        <w:rPr>
          <w:rFonts w:hint="eastAsia" w:ascii="宋体" w:hAnsi="宋体" w:eastAsia="宋体" w:cs="宋体"/>
          <w:color w:val="auto"/>
          <w:kern w:val="0"/>
          <w:sz w:val="28"/>
          <w:szCs w:val="28"/>
          <w:highlight w:val="none"/>
          <w:u w:val="none"/>
          <w:lang w:val="en-US" w:eastAsia="zh-CN" w:bidi="ar-SA"/>
        </w:rPr>
        <w:t>（二）</w:t>
      </w:r>
      <w:bookmarkEnd w:id="0"/>
      <w:r>
        <w:rPr>
          <w:rFonts w:hint="eastAsia" w:ascii="宋体" w:hAnsi="宋体" w:eastAsia="宋体" w:cs="宋体"/>
          <w:color w:val="auto"/>
          <w:kern w:val="0"/>
          <w:sz w:val="28"/>
          <w:szCs w:val="28"/>
          <w:highlight w:val="none"/>
          <w:u w:val="none"/>
          <w:lang w:val="en-US" w:eastAsia="zh-CN" w:bidi="ar-SA"/>
        </w:rPr>
        <w:t>目标单位的财务状况进行全面尽职调查，包括但不限于核查目标单位的资产负债情况、利润表、现金流量表等财务报表，核实财务数据的真实性、准确性和完整性，分析财务指标合理性、盈利模式及潜在财务风险，出具专业的财务尽职调查报告，为评估目标银行财务状况提供依据。结合当前增资背景下的财务尽调要求，重点核查目标单位核心一级资本充足率等关键监管指标，确保财务数据符合监管要求及投资决策需求。</w:t>
      </w:r>
    </w:p>
    <w:p w14:paraId="164BCC8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bookmarkStart w:id="1" w:name="heading_3"/>
      <w:r>
        <w:rPr>
          <w:rFonts w:hint="eastAsia" w:ascii="宋体" w:hAnsi="宋体" w:eastAsia="宋体" w:cs="宋体"/>
          <w:color w:val="auto"/>
          <w:kern w:val="0"/>
          <w:sz w:val="28"/>
          <w:szCs w:val="28"/>
          <w:highlight w:val="none"/>
          <w:u w:val="none"/>
          <w:lang w:val="en-US" w:eastAsia="zh-CN" w:bidi="ar-SA"/>
        </w:rPr>
        <w:t>（三）</w:t>
      </w:r>
      <w:bookmarkEnd w:id="1"/>
      <w:r>
        <w:rPr>
          <w:rFonts w:hint="eastAsia" w:ascii="宋体" w:hAnsi="宋体" w:eastAsia="宋体" w:cs="宋体"/>
          <w:color w:val="auto"/>
          <w:kern w:val="0"/>
          <w:sz w:val="28"/>
          <w:szCs w:val="28"/>
          <w:highlight w:val="none"/>
          <w:u w:val="none"/>
          <w:lang w:val="en-US" w:eastAsia="zh-CN" w:bidi="ar-SA"/>
        </w:rPr>
        <w:t>对目标单位的法律合规情况进行全面尽职调查，核查目标单位的主体资格、股权结构、公司章程、重大合同、合规经营、诉讼仲裁、行政处罚等相关法律事项，识别潜在法律风险，出具专业的法律尽职调查报告及法律意见，保障本次增资行为合法合规，规避法律风险。参照股权投资项目法律尽调规范，重点审查目标单位股权合法性、关联交易合规性等核心事项，为本次增资提供全方位法律支撑。</w:t>
      </w:r>
    </w:p>
    <w:p w14:paraId="6D635A2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bookmarkStart w:id="2" w:name="heading_4"/>
      <w:r>
        <w:rPr>
          <w:rFonts w:hint="eastAsia" w:ascii="宋体" w:hAnsi="宋体" w:eastAsia="宋体" w:cs="宋体"/>
          <w:color w:val="auto"/>
          <w:kern w:val="0"/>
          <w:sz w:val="28"/>
          <w:szCs w:val="28"/>
          <w:highlight w:val="none"/>
          <w:u w:val="none"/>
          <w:lang w:val="en-US" w:eastAsia="zh-CN" w:bidi="ar-SA"/>
        </w:rPr>
        <w:t>（四）</w:t>
      </w:r>
      <w:bookmarkEnd w:id="2"/>
      <w:r>
        <w:rPr>
          <w:rFonts w:hint="eastAsia" w:ascii="宋体" w:hAnsi="宋体" w:eastAsia="宋体" w:cs="宋体"/>
          <w:color w:val="auto"/>
          <w:kern w:val="0"/>
          <w:sz w:val="28"/>
          <w:szCs w:val="28"/>
          <w:highlight w:val="none"/>
          <w:u w:val="none"/>
          <w:lang w:val="en-US" w:eastAsia="zh-CN" w:bidi="ar-SA"/>
        </w:rPr>
        <w:t>对目标银行的资产价值进行专业评估，结合目标单位的经营状况、行业地位、资产质量等因素，采用合理的评估方法，对其核心资产、无形资产等价值进行全面评估，出具专业的资产评估报告，为确定增资价格、评估投资价值提供专业参考。依据资产评估收费相关规范，结合本次增资规模及评估复杂度，确保评估结果客观、公正、合理。</w:t>
      </w:r>
    </w:p>
    <w:p w14:paraId="38A26B0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二、成果质量要求</w:t>
      </w:r>
    </w:p>
    <w:p w14:paraId="7A7472A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1.调查报告内容完整、数据真实准确、分析科学合理，符合国家及地方相关标准规范和要求。</w:t>
      </w:r>
    </w:p>
    <w:p w14:paraId="44C2D9D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2.调查过程中相关资料应保密。</w:t>
      </w:r>
    </w:p>
    <w:p w14:paraId="3D8E0562">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宋体" w:hAnsi="宋体" w:eastAsia="宋体" w:cs="宋体"/>
          <w:color w:val="auto"/>
          <w:spacing w:val="8"/>
          <w:sz w:val="31"/>
          <w:szCs w:val="31"/>
          <w:highlight w:val="none"/>
          <w:shd w:val="clear" w:color="auto" w:fill="FFFFFF"/>
          <w:lang w:val="en-US" w:eastAsia="zh-CN"/>
        </w:rPr>
      </w:pPr>
    </w:p>
    <w:p w14:paraId="530E58D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宋体" w:hAnsi="宋体" w:eastAsia="宋体" w:cs="宋体"/>
          <w:color w:val="auto"/>
          <w:spacing w:val="8"/>
          <w:sz w:val="31"/>
          <w:szCs w:val="31"/>
          <w:highlight w:val="none"/>
          <w:shd w:val="clear" w:color="auto" w:fill="FFFFFF"/>
          <w:lang w:val="en-US" w:eastAsia="zh-CN"/>
        </w:rPr>
      </w:pPr>
    </w:p>
    <w:p w14:paraId="6622E264">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宋体" w:hAnsi="宋体" w:eastAsia="宋体" w:cs="宋体"/>
          <w:color w:val="auto"/>
          <w:spacing w:val="8"/>
          <w:sz w:val="31"/>
          <w:szCs w:val="31"/>
          <w:highlight w:val="none"/>
          <w:shd w:val="clear" w:color="auto" w:fill="FFFFFF"/>
          <w:lang w:val="en-US" w:eastAsia="zh-CN"/>
        </w:rPr>
      </w:pPr>
    </w:p>
    <w:p w14:paraId="6540D665">
      <w:pPr>
        <w:rPr>
          <w:rFonts w:hint="eastAsia" w:ascii="宋体" w:hAnsi="宋体" w:eastAsia="宋体" w:cs="宋体"/>
          <w:b/>
          <w:color w:val="auto"/>
          <w:spacing w:val="8"/>
          <w:kern w:val="2"/>
          <w:sz w:val="31"/>
          <w:szCs w:val="31"/>
          <w:shd w:val="clear" w:fill="FFFFFF"/>
          <w:lang w:val="en-US" w:eastAsia="zh-CN" w:bidi="ar-SA"/>
        </w:rPr>
      </w:pPr>
      <w:r>
        <w:rPr>
          <w:rFonts w:hint="eastAsia" w:ascii="宋体" w:hAnsi="宋体" w:eastAsia="宋体" w:cs="宋体"/>
          <w:b/>
          <w:color w:val="auto"/>
          <w:spacing w:val="8"/>
          <w:kern w:val="2"/>
          <w:sz w:val="31"/>
          <w:szCs w:val="31"/>
          <w:shd w:val="clear" w:fill="FFFFFF"/>
          <w:lang w:val="en-US" w:eastAsia="zh-CN" w:bidi="ar-SA"/>
        </w:rPr>
        <w:br w:type="page"/>
      </w:r>
    </w:p>
    <w:p w14:paraId="2DB02A7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宋体" w:hAnsi="宋体" w:eastAsia="宋体" w:cs="宋体"/>
          <w:color w:val="auto"/>
          <w:spacing w:val="8"/>
          <w:sz w:val="31"/>
          <w:szCs w:val="31"/>
          <w:highlight w:val="none"/>
          <w:shd w:val="clear" w:color="auto" w:fill="FFFFFF"/>
          <w:lang w:val="en-US" w:eastAsia="zh-CN"/>
        </w:rPr>
      </w:pPr>
      <w:r>
        <w:rPr>
          <w:rFonts w:hint="eastAsia" w:ascii="宋体" w:hAnsi="宋体" w:eastAsia="宋体" w:cs="宋体"/>
          <w:b/>
          <w:color w:val="auto"/>
          <w:spacing w:val="8"/>
          <w:kern w:val="2"/>
          <w:sz w:val="31"/>
          <w:szCs w:val="31"/>
          <w:shd w:val="clear" w:fill="FFFFFF"/>
          <w:lang w:val="en-US" w:eastAsia="zh-CN" w:bidi="ar-SA"/>
        </w:rPr>
        <w:t>一、</w:t>
      </w:r>
      <w:r>
        <w:rPr>
          <w:rStyle w:val="21"/>
          <w:rFonts w:hint="eastAsia" w:ascii="宋体" w:hAnsi="宋体" w:eastAsia="宋体" w:cs="宋体"/>
          <w:color w:val="auto"/>
          <w:spacing w:val="8"/>
          <w:sz w:val="31"/>
          <w:szCs w:val="31"/>
          <w:highlight w:val="none"/>
          <w:shd w:val="clear" w:color="auto" w:fill="FFFFFF"/>
          <w:lang w:val="en-US" w:eastAsia="zh-CN"/>
        </w:rPr>
        <w:t>评审方法</w:t>
      </w:r>
    </w:p>
    <w:p w14:paraId="5E6581A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宋体" w:hAnsi="宋体" w:eastAsia="宋体" w:cs="宋体"/>
          <w:color w:val="auto"/>
          <w:spacing w:val="8"/>
          <w:sz w:val="31"/>
          <w:szCs w:val="31"/>
          <w:highlight w:val="none"/>
          <w:shd w:val="clear" w:color="auto" w:fill="FFFFFF"/>
          <w:lang w:val="en-US" w:eastAsia="zh-CN"/>
        </w:rPr>
      </w:pPr>
    </w:p>
    <w:tbl>
      <w:tblPr>
        <w:tblStyle w:val="18"/>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14:paraId="76C54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blHeader/>
          <w:jc w:val="center"/>
        </w:trPr>
        <w:tc>
          <w:tcPr>
            <w:tcW w:w="750" w:type="dxa"/>
            <w:noWrap w:val="0"/>
            <w:vAlign w:val="center"/>
          </w:tcPr>
          <w:p w14:paraId="2727C51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pacing w:val="8"/>
                <w:sz w:val="24"/>
                <w:highlight w:val="none"/>
              </w:rPr>
            </w:pPr>
            <w:r>
              <w:rPr>
                <w:rFonts w:hint="eastAsia" w:ascii="宋体" w:hAnsi="宋体" w:eastAsia="宋体" w:cs="宋体"/>
                <w:b/>
                <w:bCs/>
                <w:color w:val="auto"/>
                <w:spacing w:val="8"/>
                <w:sz w:val="24"/>
                <w:highlight w:val="none"/>
              </w:rPr>
              <w:t>序号</w:t>
            </w:r>
          </w:p>
        </w:tc>
        <w:tc>
          <w:tcPr>
            <w:tcW w:w="1339" w:type="dxa"/>
            <w:noWrap w:val="0"/>
            <w:vAlign w:val="center"/>
          </w:tcPr>
          <w:p w14:paraId="52E6DE12">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pacing w:val="8"/>
                <w:sz w:val="24"/>
                <w:highlight w:val="none"/>
              </w:rPr>
            </w:pPr>
            <w:r>
              <w:rPr>
                <w:rFonts w:hint="eastAsia" w:ascii="宋体" w:hAnsi="宋体" w:eastAsia="宋体" w:cs="宋体"/>
                <w:b/>
                <w:bCs/>
                <w:color w:val="auto"/>
                <w:spacing w:val="8"/>
                <w:sz w:val="24"/>
                <w:highlight w:val="none"/>
              </w:rPr>
              <w:t>项目</w:t>
            </w:r>
          </w:p>
        </w:tc>
        <w:tc>
          <w:tcPr>
            <w:tcW w:w="7110" w:type="dxa"/>
            <w:noWrap w:val="0"/>
            <w:vAlign w:val="center"/>
          </w:tcPr>
          <w:p w14:paraId="4EAA83B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pacing w:val="8"/>
                <w:sz w:val="24"/>
                <w:highlight w:val="none"/>
              </w:rPr>
            </w:pPr>
            <w:r>
              <w:rPr>
                <w:rFonts w:hint="eastAsia" w:ascii="宋体" w:hAnsi="宋体" w:eastAsia="宋体" w:cs="宋体"/>
                <w:b/>
                <w:bCs/>
                <w:color w:val="auto"/>
                <w:spacing w:val="8"/>
                <w:sz w:val="24"/>
                <w:highlight w:val="none"/>
              </w:rPr>
              <w:t>内   容</w:t>
            </w:r>
          </w:p>
        </w:tc>
      </w:tr>
      <w:tr w14:paraId="0C5F3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750" w:type="dxa"/>
            <w:noWrap w:val="0"/>
            <w:vAlign w:val="center"/>
          </w:tcPr>
          <w:p w14:paraId="0D35A602">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1</w:t>
            </w:r>
          </w:p>
        </w:tc>
        <w:tc>
          <w:tcPr>
            <w:tcW w:w="1339" w:type="dxa"/>
            <w:noWrap w:val="0"/>
            <w:vAlign w:val="center"/>
          </w:tcPr>
          <w:p w14:paraId="546C835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评审</w:t>
            </w:r>
            <w:r>
              <w:rPr>
                <w:rFonts w:hint="eastAsia" w:ascii="宋体" w:hAnsi="宋体" w:eastAsia="宋体" w:cs="宋体"/>
                <w:bCs/>
                <w:color w:val="auto"/>
                <w:spacing w:val="8"/>
                <w:sz w:val="24"/>
                <w:highlight w:val="none"/>
              </w:rPr>
              <w:t>小组的建立</w:t>
            </w:r>
          </w:p>
        </w:tc>
        <w:tc>
          <w:tcPr>
            <w:tcW w:w="7110" w:type="dxa"/>
            <w:noWrap w:val="0"/>
            <w:vAlign w:val="center"/>
          </w:tcPr>
          <w:p w14:paraId="53FA5C15">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bCs/>
                <w:color w:val="auto"/>
                <w:spacing w:val="8"/>
                <w:sz w:val="24"/>
                <w:highlight w:val="none"/>
                <w:lang w:val="en-US" w:eastAsia="zh-CN"/>
              </w:rPr>
              <w:t>评审</w:t>
            </w:r>
            <w:r>
              <w:rPr>
                <w:rFonts w:hint="eastAsia" w:ascii="宋体" w:hAnsi="宋体" w:eastAsia="宋体" w:cs="宋体"/>
                <w:bCs/>
                <w:color w:val="auto"/>
                <w:spacing w:val="8"/>
                <w:sz w:val="24"/>
                <w:highlight w:val="none"/>
              </w:rPr>
              <w:t>小组由</w:t>
            </w:r>
            <w:r>
              <w:rPr>
                <w:rFonts w:hint="eastAsia" w:ascii="宋体" w:hAnsi="宋体" w:eastAsia="宋体" w:cs="宋体"/>
                <w:bCs/>
                <w:color w:val="auto"/>
                <w:spacing w:val="8"/>
                <w:sz w:val="24"/>
                <w:highlight w:val="none"/>
                <w:lang w:val="en-US" w:eastAsia="zh-CN"/>
              </w:rPr>
              <w:t>比选</w:t>
            </w:r>
            <w:r>
              <w:rPr>
                <w:rFonts w:hint="eastAsia" w:ascii="宋体" w:hAnsi="宋体" w:eastAsia="宋体" w:cs="宋体"/>
                <w:bCs/>
                <w:color w:val="auto"/>
                <w:spacing w:val="8"/>
                <w:sz w:val="24"/>
                <w:highlight w:val="none"/>
              </w:rPr>
              <w:t>人组建，</w:t>
            </w:r>
            <w:r>
              <w:rPr>
                <w:rFonts w:hint="eastAsia" w:ascii="宋体" w:hAnsi="宋体" w:eastAsia="宋体" w:cs="宋体"/>
                <w:color w:val="auto"/>
                <w:spacing w:val="8"/>
                <w:sz w:val="24"/>
                <w:highlight w:val="none"/>
              </w:rPr>
              <w:t>由3名或以上单数成员组成</w:t>
            </w:r>
          </w:p>
        </w:tc>
      </w:tr>
      <w:tr w14:paraId="05C61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9" w:hRule="atLeast"/>
          <w:jc w:val="center"/>
        </w:trPr>
        <w:tc>
          <w:tcPr>
            <w:tcW w:w="750" w:type="dxa"/>
            <w:noWrap w:val="0"/>
            <w:vAlign w:val="center"/>
          </w:tcPr>
          <w:p w14:paraId="73BA694F">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2</w:t>
            </w:r>
          </w:p>
        </w:tc>
        <w:tc>
          <w:tcPr>
            <w:tcW w:w="1339" w:type="dxa"/>
            <w:noWrap w:val="0"/>
            <w:vAlign w:val="center"/>
          </w:tcPr>
          <w:p w14:paraId="718C535D">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评审流程</w:t>
            </w:r>
          </w:p>
        </w:tc>
        <w:tc>
          <w:tcPr>
            <w:tcW w:w="7110" w:type="dxa"/>
            <w:noWrap w:val="0"/>
            <w:vAlign w:val="center"/>
          </w:tcPr>
          <w:p w14:paraId="67924CCB">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小组先开启资格审查部分进行评审，资格审查部分审查通过后（三家以上通过审查含三家）开启技术部分进行评审，技术部分评审结束后开启商务部分进行评审；依据公平、公正原则，评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小组应全面、充分地审阅</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文件，进行评审和比较，采用“综合评分法”得出评价结论。完成评标后，评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小组应按照</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人综合得分由高到低排序提出书面评标报告，并由评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小组全体成员签字。</w:t>
            </w:r>
          </w:p>
          <w:p w14:paraId="2EB9BD47">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小组对</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文件进行资格评审，通过资格评审的报价为有效报价，未完全响应</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人按报价无效处理</w:t>
            </w:r>
            <w:r>
              <w:rPr>
                <w:rFonts w:hint="eastAsia" w:ascii="宋体" w:hAnsi="宋体" w:eastAsia="宋体" w:cs="宋体"/>
                <w:color w:val="auto"/>
                <w:sz w:val="24"/>
                <w:highlight w:val="none"/>
                <w:lang w:eastAsia="zh-CN"/>
              </w:rPr>
              <w:t>。</w:t>
            </w:r>
          </w:p>
          <w:p w14:paraId="0B0F6DF5">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rPr>
            </w:pPr>
            <w:r>
              <w:rPr>
                <w:rFonts w:hint="eastAsia" w:ascii="宋体" w:hAnsi="宋体" w:eastAsia="宋体" w:cs="宋体"/>
                <w:sz w:val="24"/>
                <w:highlight w:val="none"/>
              </w:rPr>
              <w:t>3.本次评审实行百分制，资格评审完成后评审小组按综合得分由高到低进行排序，选出平均分最高的投标人作为中标候选人</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如出现两家及以上投标人得分相同，则确定报价低的投标人为中标候选人；如得分与报价均相同，</w:t>
            </w:r>
            <w:r>
              <w:rPr>
                <w:rFonts w:hint="eastAsia" w:ascii="宋体" w:hAnsi="宋体" w:eastAsia="宋体" w:cs="宋体"/>
                <w:color w:val="auto"/>
                <w:sz w:val="24"/>
                <w:highlight w:val="none"/>
              </w:rPr>
              <w:t>则由招标人现场抽签决定预中标人</w:t>
            </w:r>
            <w:r>
              <w:rPr>
                <w:rFonts w:hint="eastAsia" w:ascii="宋体" w:hAnsi="宋体" w:eastAsia="宋体" w:cs="宋体"/>
                <w:sz w:val="24"/>
                <w:highlight w:val="none"/>
              </w:rPr>
              <w:t>。</w:t>
            </w:r>
          </w:p>
        </w:tc>
      </w:tr>
      <w:tr w14:paraId="31D50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50" w:type="dxa"/>
            <w:noWrap w:val="0"/>
            <w:vAlign w:val="center"/>
          </w:tcPr>
          <w:p w14:paraId="3670FCD3">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3</w:t>
            </w:r>
          </w:p>
        </w:tc>
        <w:tc>
          <w:tcPr>
            <w:tcW w:w="1339" w:type="dxa"/>
            <w:noWrap w:val="0"/>
            <w:vAlign w:val="center"/>
          </w:tcPr>
          <w:p w14:paraId="46D409B9">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资格评审</w:t>
            </w:r>
          </w:p>
        </w:tc>
        <w:tc>
          <w:tcPr>
            <w:tcW w:w="7110" w:type="dxa"/>
            <w:noWrap w:val="0"/>
            <w:vAlign w:val="center"/>
          </w:tcPr>
          <w:p w14:paraId="0514A1D5">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文件是否完整；</w:t>
            </w:r>
          </w:p>
          <w:p w14:paraId="0295AB70">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人是否按</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文件要求提供资格证明文件；</w:t>
            </w:r>
          </w:p>
          <w:p w14:paraId="36AD0B51">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文件是否按</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文件的要求密封；</w:t>
            </w:r>
          </w:p>
          <w:p w14:paraId="1CBEF48B">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文件是否按</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文件的规定签署</w:t>
            </w:r>
            <w:r>
              <w:rPr>
                <w:rFonts w:hint="eastAsia" w:ascii="宋体" w:hAnsi="宋体" w:eastAsia="宋体" w:cs="宋体"/>
                <w:color w:val="auto"/>
                <w:sz w:val="24"/>
                <w:highlight w:val="none"/>
                <w:lang w:eastAsia="zh-CN"/>
              </w:rPr>
              <w:t>。</w:t>
            </w:r>
          </w:p>
        </w:tc>
      </w:tr>
      <w:tr w14:paraId="58286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750" w:type="dxa"/>
            <w:noWrap w:val="0"/>
            <w:vAlign w:val="center"/>
          </w:tcPr>
          <w:p w14:paraId="1C18D3AD">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4</w:t>
            </w:r>
          </w:p>
        </w:tc>
        <w:tc>
          <w:tcPr>
            <w:tcW w:w="1339" w:type="dxa"/>
            <w:noWrap w:val="0"/>
            <w:vAlign w:val="center"/>
          </w:tcPr>
          <w:p w14:paraId="0149C582">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
                <w:bCs/>
                <w:color w:val="auto"/>
                <w:spacing w:val="8"/>
                <w:sz w:val="24"/>
                <w:highlight w:val="none"/>
              </w:rPr>
            </w:pPr>
            <w:r>
              <w:rPr>
                <w:rFonts w:hint="eastAsia" w:ascii="宋体" w:hAnsi="宋体" w:eastAsia="宋体" w:cs="宋体"/>
                <w:color w:val="auto"/>
                <w:spacing w:val="8"/>
                <w:sz w:val="24"/>
                <w:highlight w:val="none"/>
              </w:rPr>
              <w:t>视为无效响应文件</w:t>
            </w:r>
          </w:p>
        </w:tc>
        <w:tc>
          <w:tcPr>
            <w:tcW w:w="7110" w:type="dxa"/>
            <w:noWrap w:val="0"/>
            <w:vAlign w:val="center"/>
          </w:tcPr>
          <w:p w14:paraId="2AD1F4F6">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
                <w:bCs/>
                <w:color w:val="auto"/>
                <w:spacing w:val="8"/>
                <w:sz w:val="24"/>
                <w:highlight w:val="none"/>
              </w:rPr>
            </w:pPr>
            <w:r>
              <w:rPr>
                <w:rFonts w:hint="eastAsia" w:ascii="宋体" w:hAnsi="宋体" w:eastAsia="宋体" w:cs="宋体"/>
                <w:bCs/>
                <w:color w:val="auto"/>
                <w:spacing w:val="8"/>
                <w:sz w:val="24"/>
                <w:highlight w:val="none"/>
              </w:rPr>
              <w:t>1.报价超过</w:t>
            </w:r>
            <w:r>
              <w:rPr>
                <w:rFonts w:hint="eastAsia" w:ascii="宋体" w:hAnsi="宋体" w:eastAsia="宋体" w:cs="宋体"/>
                <w:color w:val="auto"/>
                <w:spacing w:val="8"/>
                <w:sz w:val="24"/>
                <w:highlight w:val="none"/>
              </w:rPr>
              <w:t>最高限价；</w:t>
            </w:r>
          </w:p>
          <w:p w14:paraId="3490A2F1">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2.资格评审未通过的</w:t>
            </w:r>
            <w:r>
              <w:rPr>
                <w:rFonts w:hint="eastAsia" w:ascii="宋体" w:hAnsi="宋体" w:eastAsia="宋体" w:cs="宋体"/>
                <w:bCs/>
                <w:color w:val="auto"/>
                <w:spacing w:val="8"/>
                <w:sz w:val="24"/>
                <w:highlight w:val="none"/>
                <w:lang w:val="en-US" w:eastAsia="zh-CN"/>
              </w:rPr>
              <w:t>响应</w:t>
            </w:r>
            <w:r>
              <w:rPr>
                <w:rFonts w:hint="eastAsia" w:ascii="宋体" w:hAnsi="宋体" w:eastAsia="宋体" w:cs="宋体"/>
                <w:bCs/>
                <w:color w:val="auto"/>
                <w:spacing w:val="8"/>
                <w:sz w:val="24"/>
                <w:highlight w:val="none"/>
              </w:rPr>
              <w:t>文件；</w:t>
            </w:r>
          </w:p>
          <w:p w14:paraId="37E5801D">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3</w:t>
            </w:r>
            <w:r>
              <w:rPr>
                <w:rFonts w:hint="eastAsia" w:ascii="宋体" w:hAnsi="宋体" w:eastAsia="宋体" w:cs="宋体"/>
                <w:bCs/>
                <w:color w:val="auto"/>
                <w:spacing w:val="8"/>
                <w:sz w:val="24"/>
                <w:highlight w:val="none"/>
              </w:rPr>
              <w:t>.不同</w:t>
            </w:r>
            <w:r>
              <w:rPr>
                <w:rFonts w:hint="eastAsia" w:ascii="宋体" w:hAnsi="宋体" w:eastAsia="宋体" w:cs="宋体"/>
                <w:bCs/>
                <w:color w:val="auto"/>
                <w:spacing w:val="8"/>
                <w:sz w:val="24"/>
                <w:highlight w:val="none"/>
                <w:lang w:val="en-US" w:eastAsia="zh-CN"/>
              </w:rPr>
              <w:t>响应</w:t>
            </w:r>
            <w:r>
              <w:rPr>
                <w:rFonts w:hint="eastAsia" w:ascii="宋体" w:hAnsi="宋体" w:eastAsia="宋体" w:cs="宋体"/>
                <w:bCs/>
                <w:color w:val="auto"/>
                <w:spacing w:val="8"/>
                <w:sz w:val="24"/>
                <w:highlight w:val="none"/>
              </w:rPr>
              <w:t>人的</w:t>
            </w:r>
            <w:r>
              <w:rPr>
                <w:rFonts w:hint="eastAsia" w:ascii="宋体" w:hAnsi="宋体" w:eastAsia="宋体" w:cs="宋体"/>
                <w:bCs/>
                <w:color w:val="auto"/>
                <w:spacing w:val="8"/>
                <w:sz w:val="24"/>
                <w:highlight w:val="none"/>
                <w:lang w:val="en-US" w:eastAsia="zh-CN"/>
              </w:rPr>
              <w:t>响应</w:t>
            </w:r>
            <w:r>
              <w:rPr>
                <w:rFonts w:hint="eastAsia" w:ascii="宋体" w:hAnsi="宋体" w:eastAsia="宋体" w:cs="宋体"/>
                <w:bCs/>
                <w:color w:val="auto"/>
                <w:spacing w:val="8"/>
                <w:sz w:val="24"/>
                <w:highlight w:val="none"/>
              </w:rPr>
              <w:t>文件载明的项目管理成员为同一人；</w:t>
            </w:r>
          </w:p>
          <w:p w14:paraId="364FB0C5">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4</w:t>
            </w:r>
            <w:r>
              <w:rPr>
                <w:rFonts w:hint="eastAsia" w:ascii="宋体" w:hAnsi="宋体" w:eastAsia="宋体" w:cs="宋体"/>
                <w:bCs/>
                <w:color w:val="auto"/>
                <w:spacing w:val="8"/>
                <w:sz w:val="24"/>
                <w:highlight w:val="none"/>
              </w:rPr>
              <w:t>.不同</w:t>
            </w:r>
            <w:r>
              <w:rPr>
                <w:rFonts w:hint="eastAsia" w:ascii="宋体" w:hAnsi="宋体" w:eastAsia="宋体" w:cs="宋体"/>
                <w:bCs/>
                <w:color w:val="auto"/>
                <w:spacing w:val="8"/>
                <w:sz w:val="24"/>
                <w:highlight w:val="none"/>
                <w:lang w:val="en-US" w:eastAsia="zh-CN"/>
              </w:rPr>
              <w:t>响应</w:t>
            </w:r>
            <w:r>
              <w:rPr>
                <w:rFonts w:hint="eastAsia" w:ascii="宋体" w:hAnsi="宋体" w:eastAsia="宋体" w:cs="宋体"/>
                <w:bCs/>
                <w:color w:val="auto"/>
                <w:spacing w:val="8"/>
                <w:sz w:val="24"/>
                <w:highlight w:val="none"/>
              </w:rPr>
              <w:t>人的</w:t>
            </w:r>
            <w:r>
              <w:rPr>
                <w:rFonts w:hint="eastAsia" w:ascii="宋体" w:hAnsi="宋体" w:eastAsia="宋体" w:cs="宋体"/>
                <w:color w:val="auto"/>
                <w:sz w:val="24"/>
                <w:highlight w:val="none"/>
                <w:lang w:val="en-US" w:eastAsia="zh-CN"/>
              </w:rPr>
              <w:t>响应</w:t>
            </w:r>
            <w:r>
              <w:rPr>
                <w:rFonts w:hint="eastAsia" w:ascii="宋体" w:hAnsi="宋体" w:eastAsia="宋体" w:cs="宋体"/>
                <w:bCs/>
                <w:color w:val="auto"/>
                <w:spacing w:val="8"/>
                <w:sz w:val="24"/>
                <w:highlight w:val="none"/>
              </w:rPr>
              <w:t>文件相互混装；</w:t>
            </w:r>
          </w:p>
          <w:p w14:paraId="06076A64">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5</w:t>
            </w:r>
            <w:r>
              <w:rPr>
                <w:rFonts w:hint="eastAsia" w:ascii="宋体" w:hAnsi="宋体" w:eastAsia="宋体" w:cs="宋体"/>
                <w:bCs/>
                <w:color w:val="auto"/>
                <w:spacing w:val="8"/>
                <w:sz w:val="24"/>
                <w:highlight w:val="none"/>
              </w:rPr>
              <w:t>.使用伪造、变造的许可证件；</w:t>
            </w:r>
          </w:p>
          <w:p w14:paraId="74D1F3B2">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6</w:t>
            </w:r>
            <w:r>
              <w:rPr>
                <w:rFonts w:hint="eastAsia" w:ascii="宋体" w:hAnsi="宋体" w:eastAsia="宋体" w:cs="宋体"/>
                <w:bCs/>
                <w:color w:val="auto"/>
                <w:spacing w:val="8"/>
                <w:sz w:val="24"/>
                <w:highlight w:val="none"/>
              </w:rPr>
              <w:t>.提供虚假的资质证照；</w:t>
            </w:r>
          </w:p>
          <w:p w14:paraId="2FD75195">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7</w:t>
            </w:r>
            <w:r>
              <w:rPr>
                <w:rFonts w:hint="eastAsia" w:ascii="宋体" w:hAnsi="宋体" w:eastAsia="宋体" w:cs="宋体"/>
                <w:bCs/>
                <w:color w:val="auto"/>
                <w:spacing w:val="8"/>
                <w:sz w:val="24"/>
                <w:highlight w:val="none"/>
              </w:rPr>
              <w:t>.提供虚假的信用状况；</w:t>
            </w:r>
          </w:p>
          <w:p w14:paraId="2706C91B">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8</w:t>
            </w:r>
            <w:r>
              <w:rPr>
                <w:rFonts w:hint="eastAsia" w:ascii="宋体" w:hAnsi="宋体" w:eastAsia="宋体" w:cs="宋体"/>
                <w:bCs/>
                <w:color w:val="auto"/>
                <w:spacing w:val="8"/>
                <w:sz w:val="24"/>
                <w:highlight w:val="none"/>
              </w:rPr>
              <w:t>.提供虚假业绩；</w:t>
            </w:r>
          </w:p>
          <w:p w14:paraId="15D8A500">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9</w:t>
            </w:r>
            <w:r>
              <w:rPr>
                <w:rFonts w:hint="eastAsia" w:ascii="宋体" w:hAnsi="宋体" w:eastAsia="宋体" w:cs="宋体"/>
                <w:bCs/>
                <w:color w:val="auto"/>
                <w:spacing w:val="8"/>
                <w:sz w:val="24"/>
                <w:highlight w:val="none"/>
              </w:rPr>
              <w:t>.其他弄虚作假的行为。</w:t>
            </w:r>
          </w:p>
        </w:tc>
      </w:tr>
    </w:tbl>
    <w:p w14:paraId="7C549AC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宋体" w:hAnsi="宋体" w:eastAsia="宋体" w:cs="宋体"/>
          <w:color w:val="auto"/>
          <w:spacing w:val="8"/>
          <w:sz w:val="31"/>
          <w:szCs w:val="31"/>
          <w:highlight w:val="none"/>
          <w:shd w:val="clear" w:color="auto" w:fill="FFFFFF"/>
          <w:lang w:val="en-US" w:eastAsia="zh-CN"/>
        </w:rPr>
      </w:pPr>
      <w:r>
        <w:rPr>
          <w:rFonts w:hint="eastAsia" w:ascii="宋体" w:hAnsi="宋体" w:eastAsia="宋体" w:cs="宋体"/>
          <w:b/>
          <w:color w:val="auto"/>
          <w:spacing w:val="8"/>
          <w:kern w:val="2"/>
          <w:sz w:val="31"/>
          <w:szCs w:val="31"/>
          <w:shd w:val="clear" w:fill="FFFFFF"/>
          <w:lang w:val="en-US" w:eastAsia="zh-CN" w:bidi="ar-SA"/>
        </w:rPr>
        <w:t>二、</w:t>
      </w:r>
      <w:r>
        <w:rPr>
          <w:rStyle w:val="21"/>
          <w:rFonts w:hint="eastAsia" w:ascii="宋体" w:hAnsi="宋体" w:eastAsia="宋体" w:cs="宋体"/>
          <w:color w:val="auto"/>
          <w:spacing w:val="8"/>
          <w:sz w:val="31"/>
          <w:szCs w:val="31"/>
          <w:highlight w:val="none"/>
          <w:shd w:val="clear" w:color="auto" w:fill="FFFFFF"/>
          <w:lang w:val="en-US" w:eastAsia="zh-CN"/>
        </w:rPr>
        <w:t>评分标准</w:t>
      </w:r>
    </w:p>
    <w:tbl>
      <w:tblPr>
        <w:tblStyle w:val="19"/>
        <w:tblpPr w:leftFromText="180" w:rightFromText="180" w:vertAnchor="text" w:horzAnchor="page" w:tblpXSpec="center" w:tblpY="215"/>
        <w:tblOverlap w:val="never"/>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18"/>
        <w:gridCol w:w="1448"/>
        <w:gridCol w:w="7158"/>
        <w:gridCol w:w="1186"/>
      </w:tblGrid>
      <w:tr w14:paraId="5556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671" w:type="pct"/>
            <w:shd w:val="clear" w:color="auto" w:fill="auto"/>
            <w:vAlign w:val="center"/>
          </w:tcPr>
          <w:p w14:paraId="33069CAF">
            <w:pPr>
              <w:pStyle w:val="47"/>
              <w:keepNext w:val="0"/>
              <w:keepLines w:val="0"/>
              <w:suppressLineNumbers w:val="0"/>
              <w:spacing w:before="119" w:beforeAutospacing="0" w:after="0" w:afterAutospacing="0" w:line="219" w:lineRule="auto"/>
              <w:ind w:left="0" w:right="0"/>
              <w:jc w:val="center"/>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pacing w:val="-8"/>
                <w:sz w:val="24"/>
                <w:szCs w:val="24"/>
                <w:highlight w:val="none"/>
              </w:rPr>
              <w:t>类别</w:t>
            </w:r>
          </w:p>
        </w:tc>
        <w:tc>
          <w:tcPr>
            <w:tcW w:w="640" w:type="pct"/>
            <w:shd w:val="clear" w:color="auto" w:fill="auto"/>
            <w:vAlign w:val="center"/>
          </w:tcPr>
          <w:p w14:paraId="733E904F">
            <w:pPr>
              <w:pStyle w:val="47"/>
              <w:keepNext w:val="0"/>
              <w:keepLines w:val="0"/>
              <w:suppressLineNumbers w:val="0"/>
              <w:spacing w:before="119" w:beforeAutospacing="0" w:after="0" w:afterAutospacing="0" w:line="219" w:lineRule="auto"/>
              <w:ind w:left="0" w:right="0"/>
              <w:jc w:val="center"/>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pacing w:val="-5"/>
                <w:sz w:val="24"/>
                <w:szCs w:val="24"/>
                <w:highlight w:val="none"/>
              </w:rPr>
              <w:t>评分内容</w:t>
            </w:r>
          </w:p>
        </w:tc>
        <w:tc>
          <w:tcPr>
            <w:tcW w:w="3164" w:type="pct"/>
            <w:shd w:val="clear" w:color="auto" w:fill="auto"/>
            <w:vAlign w:val="center"/>
          </w:tcPr>
          <w:p w14:paraId="0BB2FDBF">
            <w:pPr>
              <w:pStyle w:val="47"/>
              <w:keepNext w:val="0"/>
              <w:keepLines w:val="0"/>
              <w:suppressLineNumbers w:val="0"/>
              <w:spacing w:before="118" w:beforeAutospacing="0" w:after="0" w:afterAutospacing="0" w:line="220" w:lineRule="auto"/>
              <w:ind w:left="0" w:right="0"/>
              <w:jc w:val="center"/>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pacing w:val="-5"/>
                <w:sz w:val="24"/>
                <w:szCs w:val="24"/>
                <w:highlight w:val="none"/>
              </w:rPr>
              <w:t>评分标准</w:t>
            </w:r>
          </w:p>
        </w:tc>
        <w:tc>
          <w:tcPr>
            <w:tcW w:w="524" w:type="pct"/>
            <w:shd w:val="clear" w:color="auto" w:fill="auto"/>
            <w:vAlign w:val="center"/>
          </w:tcPr>
          <w:p w14:paraId="359B688A">
            <w:pPr>
              <w:pStyle w:val="47"/>
              <w:keepNext w:val="0"/>
              <w:keepLines w:val="0"/>
              <w:suppressLineNumbers w:val="0"/>
              <w:spacing w:before="119" w:beforeAutospacing="0" w:after="0" w:afterAutospacing="0" w:line="219" w:lineRule="auto"/>
              <w:ind w:left="0" w:right="0"/>
              <w:jc w:val="center"/>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pacing w:val="-5"/>
                <w:sz w:val="24"/>
                <w:szCs w:val="24"/>
                <w:highlight w:val="none"/>
              </w:rPr>
              <w:t>分值范围</w:t>
            </w:r>
          </w:p>
        </w:tc>
      </w:tr>
      <w:tr w14:paraId="7BAE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1" w:type="pct"/>
            <w:vMerge w:val="restart"/>
            <w:shd w:val="clear" w:color="auto" w:fill="auto"/>
            <w:vAlign w:val="center"/>
          </w:tcPr>
          <w:p w14:paraId="1F98FFA0">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pacing w:val="-3"/>
                <w:position w:val="17"/>
                <w:sz w:val="24"/>
                <w:szCs w:val="24"/>
                <w:highlight w:val="none"/>
                <w:lang w:eastAsia="zh-CN"/>
              </w:rPr>
            </w:pPr>
            <w:r>
              <w:rPr>
                <w:rFonts w:hint="eastAsia" w:ascii="宋体" w:hAnsi="宋体" w:eastAsia="宋体" w:cs="宋体"/>
                <w:spacing w:val="-3"/>
                <w:position w:val="17"/>
                <w:sz w:val="24"/>
                <w:szCs w:val="24"/>
                <w:highlight w:val="none"/>
              </w:rPr>
              <w:t>技术资信</w:t>
            </w:r>
            <w:r>
              <w:rPr>
                <w:rFonts w:hint="eastAsia" w:ascii="宋体" w:hAnsi="宋体" w:eastAsia="宋体" w:cs="宋体"/>
                <w:spacing w:val="-3"/>
                <w:position w:val="17"/>
                <w:sz w:val="24"/>
                <w:szCs w:val="24"/>
                <w:highlight w:val="none"/>
                <w:lang w:eastAsia="zh-CN"/>
              </w:rPr>
              <w:t>分</w:t>
            </w:r>
          </w:p>
          <w:p w14:paraId="637B777F">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highlight w:val="none"/>
              </w:rPr>
            </w:pPr>
            <w:r>
              <w:rPr>
                <w:rFonts w:hint="eastAsia" w:ascii="宋体" w:hAnsi="宋体" w:eastAsia="宋体" w:cs="宋体"/>
                <w:snapToGrid w:val="0"/>
                <w:color w:val="000000"/>
                <w:spacing w:val="-3"/>
                <w:kern w:val="0"/>
                <w:position w:val="17"/>
                <w:sz w:val="24"/>
                <w:szCs w:val="24"/>
                <w:highlight w:val="none"/>
              </w:rPr>
              <w:t>（</w:t>
            </w:r>
            <w:r>
              <w:rPr>
                <w:rFonts w:hint="eastAsia" w:ascii="宋体" w:hAnsi="宋体" w:eastAsia="宋体" w:cs="宋体"/>
                <w:snapToGrid w:val="0"/>
                <w:color w:val="000000"/>
                <w:spacing w:val="-3"/>
                <w:kern w:val="0"/>
                <w:position w:val="17"/>
                <w:sz w:val="24"/>
                <w:szCs w:val="24"/>
                <w:highlight w:val="none"/>
                <w:lang w:val="en-US" w:eastAsia="zh-CN"/>
              </w:rPr>
              <w:t>9</w:t>
            </w:r>
            <w:r>
              <w:rPr>
                <w:rFonts w:hint="eastAsia" w:ascii="宋体" w:hAnsi="宋体" w:eastAsia="宋体" w:cs="宋体"/>
                <w:snapToGrid w:val="0"/>
                <w:color w:val="000000"/>
                <w:spacing w:val="-3"/>
                <w:kern w:val="0"/>
                <w:position w:val="17"/>
                <w:sz w:val="24"/>
                <w:szCs w:val="24"/>
                <w:highlight w:val="none"/>
              </w:rPr>
              <w:t>0分）</w:t>
            </w:r>
          </w:p>
        </w:tc>
        <w:tc>
          <w:tcPr>
            <w:tcW w:w="640" w:type="pct"/>
            <w:shd w:val="clear" w:color="auto" w:fill="auto"/>
            <w:vAlign w:val="center"/>
          </w:tcPr>
          <w:p w14:paraId="0EF1EB4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highlight w:val="none"/>
                <w:lang w:val="en-US"/>
              </w:rPr>
            </w:pPr>
            <w:r>
              <w:rPr>
                <w:rFonts w:hint="eastAsia" w:ascii="宋体" w:hAnsi="宋体" w:eastAsia="宋体" w:cs="宋体"/>
                <w:kern w:val="2"/>
                <w:sz w:val="24"/>
                <w:szCs w:val="24"/>
                <w:highlight w:val="none"/>
                <w:lang w:val="en-US" w:eastAsia="zh-CN" w:bidi="ar-SA"/>
              </w:rPr>
              <w:t>法律尽调服务方案</w:t>
            </w:r>
          </w:p>
        </w:tc>
        <w:tc>
          <w:tcPr>
            <w:tcW w:w="3164" w:type="pct"/>
            <w:shd w:val="clear" w:color="auto" w:fill="auto"/>
            <w:vAlign w:val="center"/>
          </w:tcPr>
          <w:p w14:paraId="60EABD9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响应人</w:t>
            </w:r>
            <w:r>
              <w:rPr>
                <w:rFonts w:hint="eastAsia" w:ascii="宋体" w:hAnsi="宋体" w:eastAsia="宋体" w:cs="宋体"/>
                <w:sz w:val="24"/>
                <w:szCs w:val="24"/>
                <w:highlight w:val="none"/>
              </w:rPr>
              <w:t>针对本项目</w:t>
            </w:r>
            <w:r>
              <w:rPr>
                <w:rFonts w:hint="eastAsia" w:ascii="宋体" w:hAnsi="宋体" w:eastAsia="宋体" w:cs="宋体"/>
                <w:sz w:val="24"/>
                <w:szCs w:val="24"/>
                <w:highlight w:val="none"/>
                <w:lang w:val="en-US" w:eastAsia="zh-CN"/>
              </w:rPr>
              <w:t>的</w:t>
            </w:r>
            <w:r>
              <w:rPr>
                <w:rFonts w:hint="eastAsia" w:ascii="宋体" w:hAnsi="宋体" w:eastAsia="宋体" w:cs="宋体"/>
                <w:kern w:val="2"/>
                <w:sz w:val="24"/>
                <w:szCs w:val="24"/>
                <w:highlight w:val="none"/>
                <w:lang w:val="en-US" w:eastAsia="zh-CN" w:bidi="ar-SA"/>
              </w:rPr>
              <w:t>法律尽调服务方案</w:t>
            </w:r>
            <w:r>
              <w:rPr>
                <w:rFonts w:hint="eastAsia" w:ascii="宋体" w:hAnsi="宋体" w:eastAsia="宋体" w:cs="宋体"/>
                <w:sz w:val="24"/>
                <w:szCs w:val="24"/>
                <w:highlight w:val="none"/>
              </w:rPr>
              <w:t>进行综合评分</w:t>
            </w:r>
            <w:r>
              <w:rPr>
                <w:rFonts w:hint="eastAsia" w:ascii="宋体" w:hAnsi="宋体" w:eastAsia="宋体" w:cs="宋体"/>
                <w:sz w:val="24"/>
                <w:szCs w:val="24"/>
                <w:highlight w:val="none"/>
                <w:lang w:eastAsia="zh-CN"/>
              </w:rPr>
              <w:t>：</w:t>
            </w:r>
          </w:p>
          <w:p w14:paraId="584CB67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（1）响应人</w:t>
            </w:r>
            <w:r>
              <w:rPr>
                <w:rFonts w:hint="eastAsia" w:ascii="宋体" w:hAnsi="宋体" w:eastAsia="宋体" w:cs="宋体"/>
                <w:sz w:val="24"/>
                <w:szCs w:val="24"/>
              </w:rPr>
              <w:t>提供的方案目的与范围界定清晰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lang w:val="en-US" w:eastAsia="zh-CN"/>
              </w:rPr>
              <w:t>详细</w:t>
            </w:r>
            <w:r>
              <w:rPr>
                <w:rFonts w:hint="eastAsia" w:ascii="宋体" w:hAnsi="宋体" w:eastAsia="宋体" w:cs="宋体"/>
                <w:sz w:val="24"/>
                <w:szCs w:val="24"/>
              </w:rPr>
              <w:t>，法律要件与事实的梳理可操作性强</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8（含）-10（含）</w:t>
            </w:r>
            <w:r>
              <w:rPr>
                <w:rFonts w:hint="eastAsia" w:ascii="宋体" w:hAnsi="宋体" w:eastAsia="宋体" w:cs="宋体"/>
                <w:sz w:val="24"/>
                <w:szCs w:val="24"/>
              </w:rPr>
              <w:t>分；</w:t>
            </w:r>
          </w:p>
          <w:p w14:paraId="7EE1E4E1">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方案目的与范围界定较清晰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rPr>
              <w:t>较</w:t>
            </w:r>
            <w:r>
              <w:rPr>
                <w:rFonts w:hint="eastAsia" w:ascii="宋体" w:hAnsi="宋体" w:eastAsia="宋体" w:cs="宋体"/>
                <w:sz w:val="24"/>
                <w:szCs w:val="24"/>
                <w:lang w:val="en-US" w:eastAsia="zh-CN"/>
              </w:rPr>
              <w:t>详细</w:t>
            </w:r>
            <w:r>
              <w:rPr>
                <w:rFonts w:hint="eastAsia" w:ascii="宋体" w:hAnsi="宋体" w:eastAsia="宋体" w:cs="宋体"/>
                <w:sz w:val="24"/>
                <w:szCs w:val="24"/>
              </w:rPr>
              <w:t>，法律要件与事实的梳理可操作性较强，得</w:t>
            </w:r>
            <w:r>
              <w:rPr>
                <w:rFonts w:hint="eastAsia" w:ascii="宋体" w:hAnsi="宋体" w:eastAsia="宋体" w:cs="宋体"/>
                <w:sz w:val="24"/>
                <w:szCs w:val="24"/>
                <w:lang w:val="en-US" w:eastAsia="zh-CN"/>
              </w:rPr>
              <w:t>5（含）-8（不含）</w:t>
            </w:r>
            <w:r>
              <w:rPr>
                <w:rFonts w:hint="eastAsia" w:ascii="宋体" w:hAnsi="宋体" w:eastAsia="宋体" w:cs="宋体"/>
                <w:sz w:val="24"/>
                <w:szCs w:val="24"/>
              </w:rPr>
              <w:t>分；</w:t>
            </w:r>
          </w:p>
          <w:p w14:paraId="3AE6319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1（含）-5（不含）</w:t>
            </w:r>
            <w:r>
              <w:rPr>
                <w:rFonts w:hint="eastAsia" w:ascii="宋体" w:hAnsi="宋体" w:eastAsia="宋体" w:cs="宋体"/>
                <w:sz w:val="24"/>
                <w:szCs w:val="24"/>
              </w:rPr>
              <w:t>分；</w:t>
            </w:r>
          </w:p>
          <w:p w14:paraId="5B4D05A6">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45D440A5">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14:paraId="0E57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1" w:type="pct"/>
            <w:vMerge w:val="continue"/>
            <w:shd w:val="clear" w:color="auto" w:fill="auto"/>
            <w:vAlign w:val="center"/>
          </w:tcPr>
          <w:p w14:paraId="070A184C">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14F0F11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财务尽调服务方案</w:t>
            </w:r>
          </w:p>
        </w:tc>
        <w:tc>
          <w:tcPr>
            <w:tcW w:w="3164" w:type="pct"/>
            <w:shd w:val="clear" w:color="auto" w:fill="auto"/>
            <w:vAlign w:val="center"/>
          </w:tcPr>
          <w:p w14:paraId="026E924A">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响应人</w:t>
            </w:r>
            <w:r>
              <w:rPr>
                <w:rFonts w:hint="eastAsia" w:ascii="宋体" w:hAnsi="宋体" w:eastAsia="宋体" w:cs="宋体"/>
                <w:sz w:val="24"/>
                <w:szCs w:val="24"/>
                <w:highlight w:val="none"/>
              </w:rPr>
              <w:t>针对本项目</w:t>
            </w:r>
            <w:r>
              <w:rPr>
                <w:rFonts w:hint="eastAsia" w:ascii="宋体" w:hAnsi="宋体" w:eastAsia="宋体" w:cs="宋体"/>
                <w:sz w:val="24"/>
                <w:szCs w:val="24"/>
                <w:highlight w:val="none"/>
                <w:lang w:val="en-US" w:eastAsia="zh-CN"/>
              </w:rPr>
              <w:t>的</w:t>
            </w:r>
            <w:r>
              <w:rPr>
                <w:rFonts w:hint="eastAsia" w:ascii="宋体" w:hAnsi="宋体" w:eastAsia="宋体" w:cs="宋体"/>
                <w:kern w:val="2"/>
                <w:sz w:val="24"/>
                <w:szCs w:val="24"/>
                <w:highlight w:val="none"/>
                <w:lang w:val="en-US" w:eastAsia="zh-CN" w:bidi="ar-SA"/>
              </w:rPr>
              <w:t>财务尽调服务方案</w:t>
            </w:r>
            <w:r>
              <w:rPr>
                <w:rFonts w:hint="eastAsia" w:ascii="宋体" w:hAnsi="宋体" w:eastAsia="宋体" w:cs="宋体"/>
                <w:sz w:val="24"/>
                <w:szCs w:val="24"/>
                <w:highlight w:val="none"/>
              </w:rPr>
              <w:t>进行综合评分</w:t>
            </w:r>
            <w:r>
              <w:rPr>
                <w:rFonts w:hint="eastAsia" w:ascii="宋体" w:hAnsi="宋体" w:eastAsia="宋体" w:cs="宋体"/>
                <w:sz w:val="24"/>
                <w:szCs w:val="24"/>
                <w:highlight w:val="none"/>
                <w:lang w:eastAsia="zh-CN"/>
              </w:rPr>
              <w:t>：</w:t>
            </w:r>
          </w:p>
          <w:p w14:paraId="0F60BFA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（1）响应人</w:t>
            </w:r>
            <w:r>
              <w:rPr>
                <w:rFonts w:hint="eastAsia" w:ascii="宋体" w:hAnsi="宋体" w:eastAsia="宋体" w:cs="宋体"/>
                <w:sz w:val="24"/>
                <w:szCs w:val="24"/>
              </w:rPr>
              <w:t>提供的方案目的与范围界定清晰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lang w:val="en-US" w:eastAsia="zh-CN"/>
              </w:rPr>
              <w:t>详细</w:t>
            </w:r>
            <w:r>
              <w:rPr>
                <w:rFonts w:hint="eastAsia" w:ascii="宋体" w:hAnsi="宋体" w:eastAsia="宋体" w:cs="宋体"/>
                <w:sz w:val="24"/>
                <w:szCs w:val="24"/>
              </w:rPr>
              <w:t>，综合财务分析可操作性强</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8（含）-10（含）</w:t>
            </w:r>
            <w:r>
              <w:rPr>
                <w:rFonts w:hint="eastAsia" w:ascii="宋体" w:hAnsi="宋体" w:eastAsia="宋体" w:cs="宋体"/>
                <w:sz w:val="24"/>
                <w:szCs w:val="24"/>
              </w:rPr>
              <w:t>分；</w:t>
            </w:r>
          </w:p>
          <w:p w14:paraId="1AB4D48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方案目的与范围界定较清晰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rPr>
              <w:t>较</w:t>
            </w:r>
            <w:r>
              <w:rPr>
                <w:rFonts w:hint="eastAsia" w:ascii="宋体" w:hAnsi="宋体" w:eastAsia="宋体" w:cs="宋体"/>
                <w:sz w:val="24"/>
                <w:szCs w:val="24"/>
                <w:lang w:val="en-US" w:eastAsia="zh-CN"/>
              </w:rPr>
              <w:t>详细</w:t>
            </w:r>
            <w:r>
              <w:rPr>
                <w:rFonts w:hint="eastAsia" w:ascii="宋体" w:hAnsi="宋体" w:eastAsia="宋体" w:cs="宋体"/>
                <w:sz w:val="24"/>
                <w:szCs w:val="24"/>
              </w:rPr>
              <w:t>，综合财务分析可操作性较强，得</w:t>
            </w:r>
            <w:r>
              <w:rPr>
                <w:rFonts w:hint="eastAsia" w:ascii="宋体" w:hAnsi="宋体" w:eastAsia="宋体" w:cs="宋体"/>
                <w:sz w:val="24"/>
                <w:szCs w:val="24"/>
                <w:lang w:val="en-US" w:eastAsia="zh-CN"/>
              </w:rPr>
              <w:t>5（含）-8（不含）</w:t>
            </w:r>
            <w:r>
              <w:rPr>
                <w:rFonts w:hint="eastAsia" w:ascii="宋体" w:hAnsi="宋体" w:eastAsia="宋体" w:cs="宋体"/>
                <w:sz w:val="24"/>
                <w:szCs w:val="24"/>
              </w:rPr>
              <w:t>分；</w:t>
            </w:r>
          </w:p>
          <w:p w14:paraId="31B87145">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1（含）-5（不含）</w:t>
            </w:r>
            <w:r>
              <w:rPr>
                <w:rFonts w:hint="eastAsia" w:ascii="宋体" w:hAnsi="宋体" w:eastAsia="宋体" w:cs="宋体"/>
                <w:sz w:val="24"/>
                <w:szCs w:val="24"/>
              </w:rPr>
              <w:t>分；</w:t>
            </w:r>
          </w:p>
          <w:p w14:paraId="45158A2A">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4036F0A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0-10分</w:t>
            </w:r>
          </w:p>
        </w:tc>
      </w:tr>
      <w:tr w14:paraId="481A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1" w:type="pct"/>
            <w:vMerge w:val="continue"/>
            <w:shd w:val="clear" w:color="auto" w:fill="auto"/>
            <w:vAlign w:val="center"/>
          </w:tcPr>
          <w:p w14:paraId="50C618A8">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1D2D6DF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评估尽调服务方案</w:t>
            </w:r>
          </w:p>
        </w:tc>
        <w:tc>
          <w:tcPr>
            <w:tcW w:w="3164" w:type="pct"/>
            <w:shd w:val="clear" w:color="auto" w:fill="auto"/>
            <w:vAlign w:val="center"/>
          </w:tcPr>
          <w:p w14:paraId="30CEB9F8">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响应人</w:t>
            </w:r>
            <w:r>
              <w:rPr>
                <w:rFonts w:hint="eastAsia" w:ascii="宋体" w:hAnsi="宋体" w:eastAsia="宋体" w:cs="宋体"/>
                <w:sz w:val="24"/>
                <w:szCs w:val="24"/>
                <w:highlight w:val="none"/>
              </w:rPr>
              <w:t>针对本项目</w:t>
            </w:r>
            <w:r>
              <w:rPr>
                <w:rFonts w:hint="eastAsia" w:ascii="宋体" w:hAnsi="宋体" w:eastAsia="宋体" w:cs="宋体"/>
                <w:sz w:val="24"/>
                <w:szCs w:val="24"/>
                <w:highlight w:val="none"/>
                <w:lang w:val="en-US" w:eastAsia="zh-CN"/>
              </w:rPr>
              <w:t>的</w:t>
            </w:r>
            <w:r>
              <w:rPr>
                <w:rFonts w:hint="eastAsia" w:ascii="宋体" w:hAnsi="宋体" w:eastAsia="宋体" w:cs="宋体"/>
                <w:kern w:val="2"/>
                <w:sz w:val="24"/>
                <w:szCs w:val="24"/>
                <w:highlight w:val="none"/>
                <w:lang w:val="en-US" w:eastAsia="zh-CN" w:bidi="ar-SA"/>
              </w:rPr>
              <w:t>评估尽调服务方案</w:t>
            </w:r>
            <w:r>
              <w:rPr>
                <w:rFonts w:hint="eastAsia" w:ascii="宋体" w:hAnsi="宋体" w:eastAsia="宋体" w:cs="宋体"/>
                <w:sz w:val="24"/>
                <w:szCs w:val="24"/>
                <w:highlight w:val="none"/>
              </w:rPr>
              <w:t>进行综合评分</w:t>
            </w:r>
            <w:r>
              <w:rPr>
                <w:rFonts w:hint="eastAsia" w:ascii="宋体" w:hAnsi="宋体" w:eastAsia="宋体" w:cs="宋体"/>
                <w:sz w:val="24"/>
                <w:szCs w:val="24"/>
                <w:highlight w:val="none"/>
                <w:lang w:eastAsia="zh-CN"/>
              </w:rPr>
              <w:t>：</w:t>
            </w:r>
          </w:p>
          <w:p w14:paraId="6A51128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（1）响应人</w:t>
            </w:r>
            <w:r>
              <w:rPr>
                <w:rFonts w:hint="eastAsia" w:ascii="宋体" w:hAnsi="宋体" w:eastAsia="宋体" w:cs="宋体"/>
                <w:sz w:val="24"/>
                <w:szCs w:val="24"/>
              </w:rPr>
              <w:t>提供的方案目的与范围界定清晰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lang w:val="en-US" w:eastAsia="zh-CN"/>
              </w:rPr>
              <w:t>详细</w:t>
            </w:r>
            <w:r>
              <w:rPr>
                <w:rFonts w:hint="eastAsia" w:ascii="宋体" w:hAnsi="宋体" w:eastAsia="宋体" w:cs="宋体"/>
                <w:sz w:val="24"/>
                <w:szCs w:val="24"/>
              </w:rPr>
              <w:t>，核心模块评估深度要点可操作性强</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8（含）-10（含）</w:t>
            </w:r>
            <w:r>
              <w:rPr>
                <w:rFonts w:hint="eastAsia" w:ascii="宋体" w:hAnsi="宋体" w:eastAsia="宋体" w:cs="宋体"/>
                <w:sz w:val="24"/>
                <w:szCs w:val="24"/>
              </w:rPr>
              <w:t>分；</w:t>
            </w:r>
          </w:p>
          <w:p w14:paraId="5B232C92">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方案目的与范围界定较清晰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rPr>
              <w:t>较</w:t>
            </w:r>
            <w:r>
              <w:rPr>
                <w:rFonts w:hint="eastAsia" w:ascii="宋体" w:hAnsi="宋体" w:eastAsia="宋体" w:cs="宋体"/>
                <w:sz w:val="24"/>
                <w:szCs w:val="24"/>
                <w:lang w:val="en-US" w:eastAsia="zh-CN"/>
              </w:rPr>
              <w:t>详细</w:t>
            </w:r>
            <w:r>
              <w:rPr>
                <w:rFonts w:hint="eastAsia" w:ascii="宋体" w:hAnsi="宋体" w:eastAsia="宋体" w:cs="宋体"/>
                <w:sz w:val="24"/>
                <w:szCs w:val="24"/>
              </w:rPr>
              <w:t>，核心模块评估深度要点可操作性较强，得</w:t>
            </w:r>
            <w:r>
              <w:rPr>
                <w:rFonts w:hint="eastAsia" w:ascii="宋体" w:hAnsi="宋体" w:eastAsia="宋体" w:cs="宋体"/>
                <w:sz w:val="24"/>
                <w:szCs w:val="24"/>
                <w:lang w:val="en-US" w:eastAsia="zh-CN"/>
              </w:rPr>
              <w:t>5（含）-8（不含）</w:t>
            </w:r>
            <w:r>
              <w:rPr>
                <w:rFonts w:hint="eastAsia" w:ascii="宋体" w:hAnsi="宋体" w:eastAsia="宋体" w:cs="宋体"/>
                <w:sz w:val="24"/>
                <w:szCs w:val="24"/>
              </w:rPr>
              <w:t>分；</w:t>
            </w:r>
          </w:p>
          <w:p w14:paraId="3A507701">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1（含）-5（不含）</w:t>
            </w:r>
            <w:r>
              <w:rPr>
                <w:rFonts w:hint="eastAsia" w:ascii="宋体" w:hAnsi="宋体" w:eastAsia="宋体" w:cs="宋体"/>
                <w:sz w:val="24"/>
                <w:szCs w:val="24"/>
              </w:rPr>
              <w:t>分；</w:t>
            </w:r>
          </w:p>
          <w:p w14:paraId="5D98D190">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4521611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0-10分</w:t>
            </w:r>
          </w:p>
        </w:tc>
      </w:tr>
      <w:tr w14:paraId="468B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671" w:type="pct"/>
            <w:vMerge w:val="continue"/>
            <w:shd w:val="clear" w:color="auto" w:fill="auto"/>
            <w:vAlign w:val="center"/>
          </w:tcPr>
          <w:p w14:paraId="477A4140">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038D70D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工作进度</w:t>
            </w:r>
            <w:r>
              <w:rPr>
                <w:rFonts w:hint="eastAsia" w:ascii="宋体" w:hAnsi="宋体" w:eastAsia="宋体" w:cs="宋体"/>
                <w:sz w:val="24"/>
                <w:szCs w:val="24"/>
                <w:lang w:val="en-US" w:eastAsia="zh-CN"/>
              </w:rPr>
              <w:t>计划安排</w:t>
            </w:r>
          </w:p>
        </w:tc>
        <w:tc>
          <w:tcPr>
            <w:tcW w:w="3164" w:type="pct"/>
            <w:shd w:val="clear" w:color="auto" w:fill="auto"/>
            <w:vAlign w:val="center"/>
          </w:tcPr>
          <w:p w14:paraId="5D41CC6F">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响应人</w:t>
            </w:r>
            <w:r>
              <w:rPr>
                <w:rFonts w:hint="eastAsia" w:ascii="宋体" w:hAnsi="宋体" w:eastAsia="宋体" w:cs="宋体"/>
                <w:sz w:val="24"/>
                <w:szCs w:val="24"/>
                <w:highlight w:val="none"/>
              </w:rPr>
              <w:t>针对本项目</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rPr>
              <w:t>工作进度安排满足采购人要求，各阶段时间分配合理，时间安排对完成任务保证性</w:t>
            </w:r>
            <w:r>
              <w:rPr>
                <w:rFonts w:hint="eastAsia" w:ascii="宋体" w:hAnsi="宋体" w:eastAsia="宋体" w:cs="宋体"/>
                <w:sz w:val="24"/>
                <w:szCs w:val="24"/>
                <w:lang w:val="en-US" w:eastAsia="zh-CN"/>
              </w:rPr>
              <w:t>等方面综合评分</w:t>
            </w:r>
            <w:r>
              <w:rPr>
                <w:rFonts w:hint="eastAsia" w:ascii="宋体" w:hAnsi="宋体" w:eastAsia="宋体" w:cs="宋体"/>
                <w:sz w:val="24"/>
                <w:szCs w:val="24"/>
                <w:lang w:eastAsia="zh-CN"/>
              </w:rPr>
              <w:t>：</w:t>
            </w:r>
          </w:p>
          <w:p w14:paraId="1999C79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（1）响应人</w:t>
            </w:r>
            <w:r>
              <w:rPr>
                <w:rFonts w:hint="eastAsia" w:ascii="宋体" w:hAnsi="宋体" w:eastAsia="宋体" w:cs="宋体"/>
                <w:sz w:val="24"/>
                <w:szCs w:val="24"/>
              </w:rPr>
              <w:t>提供的方案科学、全面、详细、可操作性强的，得</w:t>
            </w:r>
            <w:r>
              <w:rPr>
                <w:rFonts w:hint="eastAsia" w:ascii="宋体" w:hAnsi="宋体" w:eastAsia="宋体" w:cs="宋体"/>
                <w:sz w:val="24"/>
                <w:szCs w:val="24"/>
                <w:lang w:val="en-US" w:eastAsia="zh-CN"/>
              </w:rPr>
              <w:t>8（含）-10（含）</w:t>
            </w:r>
            <w:r>
              <w:rPr>
                <w:rFonts w:hint="eastAsia" w:ascii="宋体" w:hAnsi="宋体" w:eastAsia="宋体" w:cs="宋体"/>
                <w:sz w:val="24"/>
                <w:szCs w:val="24"/>
              </w:rPr>
              <w:t>分；</w:t>
            </w:r>
          </w:p>
          <w:p w14:paraId="1A4DD6A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方案较科学、较全面、较详细、可操作性较强的，得</w:t>
            </w:r>
            <w:r>
              <w:rPr>
                <w:rFonts w:hint="eastAsia" w:ascii="宋体" w:hAnsi="宋体" w:eastAsia="宋体" w:cs="宋体"/>
                <w:sz w:val="24"/>
                <w:szCs w:val="24"/>
                <w:lang w:val="en-US" w:eastAsia="zh-CN"/>
              </w:rPr>
              <w:t>5（含）-8（不含）</w:t>
            </w:r>
            <w:r>
              <w:rPr>
                <w:rFonts w:hint="eastAsia" w:ascii="宋体" w:hAnsi="宋体" w:eastAsia="宋体" w:cs="宋体"/>
                <w:sz w:val="24"/>
                <w:szCs w:val="24"/>
              </w:rPr>
              <w:t>分；</w:t>
            </w:r>
          </w:p>
          <w:p w14:paraId="245F00E3">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1（含）-5（不含）</w:t>
            </w:r>
            <w:r>
              <w:rPr>
                <w:rFonts w:hint="eastAsia" w:ascii="宋体" w:hAnsi="宋体" w:eastAsia="宋体" w:cs="宋体"/>
                <w:sz w:val="24"/>
                <w:szCs w:val="24"/>
              </w:rPr>
              <w:t>分；</w:t>
            </w:r>
          </w:p>
          <w:p w14:paraId="0E3BB4A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2DAEE07A">
            <w:pPr>
              <w:pStyle w:val="47"/>
              <w:keepNext w:val="0"/>
              <w:keepLines w:val="0"/>
              <w:suppressLineNumbers w:val="0"/>
              <w:spacing w:before="78" w:beforeAutospacing="0" w:after="0" w:afterAutospacing="0" w:line="219" w:lineRule="auto"/>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14:paraId="5A37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751D346D">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6BBDDB6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人实力</w:t>
            </w:r>
          </w:p>
        </w:tc>
        <w:tc>
          <w:tcPr>
            <w:tcW w:w="3164" w:type="pct"/>
            <w:shd w:val="clear" w:color="auto" w:fill="auto"/>
            <w:vAlign w:val="top"/>
          </w:tcPr>
          <w:p w14:paraId="3B1FBDC3">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具有经中国国家认证认可监督管理委员会认证机构颁发的有效的下列认证：</w:t>
            </w:r>
          </w:p>
          <w:p w14:paraId="526046B4">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rPr>
              <w:t>（1）</w:t>
            </w:r>
            <w:r>
              <w:rPr>
                <w:rFonts w:hint="eastAsia" w:ascii="宋体" w:hAnsi="宋体" w:eastAsia="宋体" w:cs="宋体"/>
                <w:sz w:val="24"/>
                <w:szCs w:val="24"/>
                <w:highlight w:val="none"/>
              </w:rPr>
              <w:t>质量管理体系认证；</w:t>
            </w:r>
          </w:p>
          <w:p w14:paraId="2F4EDADA">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highlight w:val="none"/>
              </w:rPr>
              <w:t>环境管理体系</w:t>
            </w:r>
            <w:r>
              <w:rPr>
                <w:rFonts w:hint="eastAsia" w:ascii="宋体" w:hAnsi="宋体" w:eastAsia="宋体" w:cs="宋体"/>
                <w:sz w:val="24"/>
                <w:szCs w:val="24"/>
                <w:highlight w:val="none"/>
              </w:rPr>
              <w:t>认证；</w:t>
            </w:r>
          </w:p>
          <w:p w14:paraId="672DC351">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color w:val="auto"/>
                <w:sz w:val="24"/>
                <w:highlight w:val="none"/>
              </w:rPr>
              <w:t>职业健康安全管理体系</w:t>
            </w:r>
            <w:r>
              <w:rPr>
                <w:rFonts w:hint="eastAsia" w:ascii="宋体" w:hAnsi="宋体" w:eastAsia="宋体" w:cs="宋体"/>
                <w:sz w:val="24"/>
                <w:szCs w:val="24"/>
                <w:highlight w:val="none"/>
              </w:rPr>
              <w:t>认证</w:t>
            </w:r>
            <w:r>
              <w:rPr>
                <w:rFonts w:hint="eastAsia" w:ascii="宋体" w:hAnsi="宋体" w:eastAsia="宋体" w:cs="宋体"/>
                <w:sz w:val="24"/>
                <w:szCs w:val="24"/>
                <w:highlight w:val="none"/>
                <w:lang w:eastAsia="zh-CN"/>
              </w:rPr>
              <w:t>。</w:t>
            </w:r>
          </w:p>
          <w:p w14:paraId="64D935A8">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每提供1个认证得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06AA9B63">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文件中提供证书扫描件和全国认证认可信息公共服务平台网站认证信息查询截图</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联合体成员单位提供均予以认可</w:t>
            </w:r>
            <w:r>
              <w:rPr>
                <w:rFonts w:hint="eastAsia" w:ascii="宋体" w:hAnsi="宋体" w:eastAsia="宋体" w:cs="宋体"/>
                <w:b w:val="0"/>
                <w:bCs w:val="0"/>
                <w:sz w:val="24"/>
                <w:szCs w:val="24"/>
                <w:highlight w:val="none"/>
              </w:rPr>
              <w:t>。</w:t>
            </w:r>
          </w:p>
          <w:p w14:paraId="1A116DFF">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val="0"/>
                <w:bCs w:val="0"/>
                <w:sz w:val="24"/>
                <w:szCs w:val="24"/>
                <w:highlight w:val="none"/>
                <w:lang w:val="en-US" w:eastAsia="zh-CN"/>
              </w:rPr>
            </w:pPr>
          </w:p>
          <w:p w14:paraId="155A1AEB">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工程咨询单位甲级资信证书；（2）律师事务所(含律师事务所分所)执业证书；（3）会计师事务所执业证书；（4）评估机构执业证书。</w:t>
            </w:r>
          </w:p>
          <w:p w14:paraId="178F81A8">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每提供1</w:t>
            </w:r>
            <w:r>
              <w:rPr>
                <w:rFonts w:hint="eastAsia" w:ascii="宋体" w:hAnsi="宋体" w:eastAsia="宋体" w:cs="宋体"/>
                <w:sz w:val="24"/>
                <w:szCs w:val="24"/>
                <w:highlight w:val="none"/>
                <w:lang w:val="en-US" w:eastAsia="zh-CN"/>
              </w:rPr>
              <w:t>种证书</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53CCD259">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rPr>
              <w:t>注：</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文件中提供证书扫描件</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lang w:val="en-US" w:eastAsia="zh-CN"/>
              </w:rPr>
              <w:t>如为联合体参与，</w:t>
            </w:r>
            <w:r>
              <w:rPr>
                <w:rFonts w:hint="eastAsia" w:ascii="宋体" w:hAnsi="宋体" w:eastAsia="宋体" w:cs="宋体"/>
                <w:b w:val="0"/>
                <w:bCs w:val="0"/>
                <w:sz w:val="24"/>
                <w:szCs w:val="24"/>
                <w:highlight w:val="none"/>
                <w:lang w:val="en-US" w:eastAsia="zh-CN"/>
              </w:rPr>
              <w:t>联合体成员单位提供均予以认可</w:t>
            </w:r>
            <w:r>
              <w:rPr>
                <w:rFonts w:hint="eastAsia" w:ascii="宋体" w:hAnsi="宋体" w:eastAsia="宋体" w:cs="宋体"/>
                <w:b w:val="0"/>
                <w:bCs w:val="0"/>
                <w:sz w:val="24"/>
                <w:szCs w:val="24"/>
                <w:highlight w:val="none"/>
                <w:lang w:eastAsia="zh-CN"/>
              </w:rPr>
              <w:t>。</w:t>
            </w:r>
          </w:p>
        </w:tc>
        <w:tc>
          <w:tcPr>
            <w:tcW w:w="524" w:type="pct"/>
            <w:shd w:val="clear" w:color="auto" w:fill="auto"/>
            <w:vAlign w:val="center"/>
          </w:tcPr>
          <w:p w14:paraId="30E52382">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分</w:t>
            </w:r>
          </w:p>
        </w:tc>
      </w:tr>
      <w:tr w14:paraId="4FA5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55CA7597">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1E8618D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lang w:val="en-US" w:eastAsia="zh-CN"/>
              </w:rPr>
              <w:t>荣誉</w:t>
            </w:r>
          </w:p>
        </w:tc>
        <w:tc>
          <w:tcPr>
            <w:tcW w:w="3164" w:type="pct"/>
            <w:shd w:val="clear" w:color="auto" w:fill="auto"/>
            <w:vAlign w:val="top"/>
          </w:tcPr>
          <w:p w14:paraId="71B62B52">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自2023年1月1日以来至投标截止之日止</w:t>
            </w:r>
            <w:r>
              <w:rPr>
                <w:rFonts w:hint="eastAsia" w:ascii="宋体" w:hAnsi="宋体" w:eastAsia="宋体" w:cs="宋体"/>
                <w:sz w:val="24"/>
                <w:szCs w:val="24"/>
              </w:rPr>
              <w:t>（以</w:t>
            </w:r>
            <w:r>
              <w:rPr>
                <w:rFonts w:hint="eastAsia" w:ascii="宋体" w:hAnsi="宋体" w:eastAsia="宋体" w:cs="宋体"/>
                <w:sz w:val="24"/>
                <w:szCs w:val="24"/>
                <w:lang w:val="en-US" w:eastAsia="zh-CN"/>
              </w:rPr>
              <w:t>获奖文件</w:t>
            </w:r>
            <w:r>
              <w:rPr>
                <w:rFonts w:hint="eastAsia" w:ascii="宋体" w:hAnsi="宋体" w:eastAsia="宋体" w:cs="宋体"/>
                <w:sz w:val="24"/>
                <w:szCs w:val="24"/>
              </w:rPr>
              <w:t>日期为准）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响应人的咨询成果获得省级及以上政府部门[或国内依法登记注册的省级及以上行业协会（学会）]颁发的优秀工程咨询成果荣誉，每项5分，最多得10分。</w:t>
            </w:r>
          </w:p>
          <w:p w14:paraId="7746E7AA">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注： </w:t>
            </w:r>
          </w:p>
          <w:p w14:paraId="7CDFCAF6">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奖项荣誉应提供颁奖单位的颁奖文件扫描件（颁奖文件不含荣誉证书、获奖证书、奖杯、奖牌、奖状）或颁奖单位官网文件截图。以上材料须能体现供应商名称，如无法体现，须另附颁奖单位的相关证明材料，未提供或提供不全的不得分。 </w:t>
            </w:r>
          </w:p>
          <w:p w14:paraId="7D8B655C">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国内依法登记注册”以全国社会组织信用信息公示平台查询结果为准，响应文件中须提供该协会（学会）在全国社会组织信用信息公示平台查询结果截图。民政部公布的“离岸社团”“山寨社团”或全国社会组织信用信息公示平台公示的“涉嫌非法社会组织”颁发的荣誉、奖励均无效。 </w:t>
            </w:r>
          </w:p>
          <w:p w14:paraId="0DA37A15">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3.奖项的级别以国家行政区划为界定，如：地级市、自治州、地区、盟政府部门和冠以地级市、自治州、地区、盟的行业协会（学会）颁发的视为地市级，以此类推。</w:t>
            </w:r>
          </w:p>
          <w:p w14:paraId="58C7F6D9">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4.如为联合体参与，</w:t>
            </w:r>
            <w:r>
              <w:rPr>
                <w:rFonts w:hint="eastAsia" w:ascii="宋体" w:hAnsi="宋体" w:eastAsia="宋体" w:cs="宋体"/>
                <w:b w:val="0"/>
                <w:bCs w:val="0"/>
                <w:sz w:val="24"/>
                <w:szCs w:val="24"/>
                <w:highlight w:val="none"/>
                <w:lang w:val="en-US" w:eastAsia="zh-CN"/>
              </w:rPr>
              <w:t>联合体成员单位提供均予以认可。</w:t>
            </w:r>
          </w:p>
        </w:tc>
        <w:tc>
          <w:tcPr>
            <w:tcW w:w="524" w:type="pct"/>
            <w:shd w:val="clear" w:color="auto" w:fill="auto"/>
            <w:vAlign w:val="center"/>
          </w:tcPr>
          <w:p w14:paraId="591BFA0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14:paraId="6623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6B825C26">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335B55A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团队人员</w:t>
            </w:r>
          </w:p>
          <w:p w14:paraId="4619A2BD">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配备</w:t>
            </w:r>
          </w:p>
        </w:tc>
        <w:tc>
          <w:tcPr>
            <w:tcW w:w="3164" w:type="pct"/>
            <w:shd w:val="clear" w:color="auto" w:fill="auto"/>
            <w:vAlign w:val="top"/>
          </w:tcPr>
          <w:p w14:paraId="4D5549DE">
            <w:pPr>
              <w:keepNext w:val="0"/>
              <w:keepLines w:val="0"/>
              <w:suppressLineNumbers w:val="0"/>
              <w:spacing w:before="0" w:beforeAutospacing="0" w:after="0" w:afterAutospacing="0" w:line="360" w:lineRule="auto"/>
              <w:ind w:left="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项目组成员具有咨询工程师（投资）登记证书的，每有1人得2分，满分4分；具有法律职业资格证书的，每有1人得2分，满分10分；具有注册会计师证书的，每有1人得2分，满分8分；本项累计满分为22分。</w:t>
            </w:r>
          </w:p>
          <w:p w14:paraId="19716E15">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lang w:val="en-US" w:eastAsia="zh-CN"/>
              </w:rPr>
              <w:t>注：上述所有人员必须为响应人本单位职工，投标时须提供人员相关证书及响应人为项目团队成员缴纳的自开标之日前半年内任意一个月社保缴费证明材料，</w:t>
            </w:r>
            <w:r>
              <w:rPr>
                <w:rFonts w:hint="eastAsia" w:ascii="宋体" w:hAnsi="宋体" w:eastAsia="宋体" w:cs="宋体"/>
                <w:sz w:val="24"/>
                <w:szCs w:val="24"/>
                <w:lang w:val="en-US" w:eastAsia="zh-CN"/>
              </w:rPr>
              <w:t>如为联合体参与，</w:t>
            </w:r>
            <w:r>
              <w:rPr>
                <w:rFonts w:hint="eastAsia" w:ascii="宋体" w:hAnsi="宋体" w:eastAsia="宋体" w:cs="宋体"/>
                <w:b w:val="0"/>
                <w:bCs w:val="0"/>
                <w:sz w:val="24"/>
                <w:szCs w:val="24"/>
                <w:highlight w:val="none"/>
                <w:lang w:val="en-US" w:eastAsia="zh-CN"/>
              </w:rPr>
              <w:t>联合体成员单位提供均予以认可。</w:t>
            </w:r>
          </w:p>
        </w:tc>
        <w:tc>
          <w:tcPr>
            <w:tcW w:w="524" w:type="pct"/>
            <w:shd w:val="clear" w:color="auto" w:fill="auto"/>
            <w:vAlign w:val="center"/>
          </w:tcPr>
          <w:p w14:paraId="76409EA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0-22分</w:t>
            </w:r>
          </w:p>
        </w:tc>
      </w:tr>
      <w:tr w14:paraId="153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shd w:val="clear" w:color="auto" w:fill="auto"/>
            <w:vAlign w:val="center"/>
          </w:tcPr>
          <w:p w14:paraId="22DFCF7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260CD956">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0分）</w:t>
            </w:r>
          </w:p>
        </w:tc>
        <w:tc>
          <w:tcPr>
            <w:tcW w:w="4328" w:type="pct"/>
            <w:gridSpan w:val="3"/>
            <w:shd w:val="clear" w:color="auto" w:fill="auto"/>
            <w:vAlign w:val="center"/>
          </w:tcPr>
          <w:p w14:paraId="65669FCC">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价格分统一采用低价优先法，即满足</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文件要求且最后报价最低的投标价格为基准价，其价格分为满分</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0分。其他</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的价格分统一按照下列公式计算：</w:t>
            </w:r>
          </w:p>
          <w:p w14:paraId="0C6B95CB">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0％×100</w:t>
            </w:r>
          </w:p>
        </w:tc>
      </w:tr>
    </w:tbl>
    <w:p w14:paraId="742BF065">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p w14:paraId="68D5B3FC">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 以上评分汇总分精确至小数点后二位、小数点后第三位四舍五入。</w:t>
      </w:r>
    </w:p>
    <w:p w14:paraId="2C43CC37">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（2）比选响应人提供的证明材料要能清晰反映评分的实质内容，如因材料模糊不清，导致无法辨认，评标小组可以不予认可，一切后果由比选响应人自行承担。</w:t>
      </w:r>
    </w:p>
    <w:p w14:paraId="1EB43566">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（3）以上评分项中要求比选响应人提供的证明文件，比选响应人提供证明文件的扫描件或复印件或影印件加盖响应人公章。</w:t>
      </w:r>
    </w:p>
    <w:p w14:paraId="21223159">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3B30441C">
      <w:pPr>
        <w:pStyle w:val="17"/>
        <w:shd w:val="clea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三、比选响应文件格式</w:t>
      </w:r>
    </w:p>
    <w:p w14:paraId="49F0A6A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4C69981C">
      <w:pPr>
        <w:keepNext w:val="0"/>
        <w:keepLines w:val="0"/>
        <w:widowControl/>
        <w:suppressLineNumbers w:val="0"/>
        <w:shd w:val="clear"/>
        <w:jc w:val="left"/>
        <w:rPr>
          <w:rFonts w:hint="eastAsia" w:ascii="宋体" w:hAnsi="宋体" w:eastAsia="宋体" w:cs="宋体"/>
          <w:color w:val="auto"/>
          <w:highlight w:val="none"/>
        </w:rPr>
      </w:pPr>
    </w:p>
    <w:p w14:paraId="4FED1EA4">
      <w:pPr>
        <w:shd w:val="clear"/>
        <w:ind w:firstLine="1200" w:firstLineChars="300"/>
        <w:rPr>
          <w:rFonts w:hint="eastAsia" w:ascii="宋体" w:hAnsi="宋体" w:eastAsia="宋体" w:cs="宋体"/>
          <w:bCs/>
          <w:color w:val="auto"/>
          <w:sz w:val="44"/>
          <w:szCs w:val="44"/>
          <w:highlight w:val="none"/>
        </w:rPr>
      </w:pPr>
      <w:r>
        <w:rPr>
          <w:rFonts w:hint="eastAsia" w:ascii="宋体" w:hAnsi="宋体" w:eastAsia="宋体" w:cs="宋体"/>
          <w:color w:val="auto"/>
          <w:sz w:val="40"/>
          <w:szCs w:val="40"/>
          <w:highlight w:val="none"/>
          <w:u w:val="single"/>
        </w:rPr>
        <w:t xml:space="preserve">              </w:t>
      </w:r>
      <w:r>
        <w:rPr>
          <w:rFonts w:hint="eastAsia" w:ascii="宋体" w:hAnsi="宋体" w:eastAsia="宋体" w:cs="宋体"/>
          <w:color w:val="auto"/>
          <w:sz w:val="40"/>
          <w:szCs w:val="40"/>
          <w:highlight w:val="none"/>
          <w:u w:val="single"/>
          <w:lang w:val="en-US" w:eastAsia="zh-CN"/>
        </w:rPr>
        <w:t>项目名称</w:t>
      </w:r>
      <w:r>
        <w:rPr>
          <w:rFonts w:hint="eastAsia" w:ascii="宋体" w:hAnsi="宋体" w:eastAsia="宋体" w:cs="宋体"/>
          <w:color w:val="auto"/>
          <w:sz w:val="40"/>
          <w:szCs w:val="40"/>
          <w:highlight w:val="none"/>
          <w:u w:val="single"/>
        </w:rPr>
        <w:t xml:space="preserve">                 </w:t>
      </w:r>
    </w:p>
    <w:p w14:paraId="7E7ABDCC">
      <w:pPr>
        <w:shd w:val="clea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比  选 响 应 文 件</w:t>
      </w:r>
    </w:p>
    <w:p w14:paraId="3B7E9A01">
      <w:pPr>
        <w:pStyle w:val="33"/>
        <w:shd w:val="clear"/>
        <w:rPr>
          <w:rFonts w:hint="eastAsia" w:ascii="宋体" w:hAnsi="宋体" w:eastAsia="宋体" w:cs="宋体"/>
          <w:color w:val="auto"/>
          <w:highlight w:val="none"/>
        </w:rPr>
      </w:pPr>
    </w:p>
    <w:p w14:paraId="1EDB7F23">
      <w:pPr>
        <w:pStyle w:val="17"/>
        <w:shd w:val="clear"/>
        <w:rPr>
          <w:rFonts w:hint="eastAsia" w:ascii="宋体" w:hAnsi="宋体" w:eastAsia="宋体" w:cs="宋体"/>
          <w:color w:val="auto"/>
          <w:highlight w:val="none"/>
        </w:rPr>
      </w:pPr>
    </w:p>
    <w:p w14:paraId="205AF023">
      <w:pPr>
        <w:pStyle w:val="17"/>
        <w:shd w:val="clear"/>
        <w:rPr>
          <w:rFonts w:hint="eastAsia" w:ascii="宋体" w:hAnsi="宋体" w:eastAsia="宋体" w:cs="宋体"/>
          <w:color w:val="auto"/>
          <w:highlight w:val="none"/>
        </w:rPr>
      </w:pPr>
    </w:p>
    <w:p w14:paraId="6D71F944">
      <w:pPr>
        <w:pStyle w:val="17"/>
        <w:shd w:val="clear"/>
        <w:ind w:left="0" w:leftChars="0" w:firstLine="0" w:firstLineChars="0"/>
        <w:rPr>
          <w:rFonts w:hint="eastAsia" w:ascii="宋体" w:hAnsi="宋体" w:eastAsia="宋体" w:cs="宋体"/>
          <w:color w:val="auto"/>
          <w:highlight w:val="none"/>
        </w:rPr>
      </w:pPr>
    </w:p>
    <w:p w14:paraId="07B0BBE5">
      <w:pPr>
        <w:pStyle w:val="17"/>
        <w:shd w:val="clear"/>
        <w:rPr>
          <w:rFonts w:hint="eastAsia" w:ascii="宋体" w:hAnsi="宋体" w:eastAsia="宋体" w:cs="宋体"/>
          <w:color w:val="auto"/>
          <w:highlight w:val="none"/>
        </w:rPr>
      </w:pPr>
    </w:p>
    <w:p w14:paraId="19CB6757">
      <w:pPr>
        <w:pStyle w:val="17"/>
        <w:shd w:val="clear"/>
        <w:rPr>
          <w:rFonts w:hint="eastAsia" w:ascii="宋体" w:hAnsi="宋体" w:eastAsia="宋体" w:cs="宋体"/>
          <w:color w:val="auto"/>
          <w:highlight w:val="none"/>
        </w:rPr>
      </w:pPr>
    </w:p>
    <w:p w14:paraId="4AD750B3">
      <w:pPr>
        <w:pStyle w:val="17"/>
        <w:shd w:val="clear"/>
        <w:rPr>
          <w:rFonts w:hint="eastAsia" w:ascii="宋体" w:hAnsi="宋体" w:eastAsia="宋体" w:cs="宋体"/>
          <w:color w:val="auto"/>
          <w:highlight w:val="none"/>
        </w:rPr>
      </w:pPr>
    </w:p>
    <w:p w14:paraId="2C30378D">
      <w:pPr>
        <w:shd w:val="clear"/>
        <w:spacing w:line="800" w:lineRule="exact"/>
        <w:ind w:left="1820" w:leftChars="200" w:hanging="1400" w:hangingChars="50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名称：</w:t>
      </w:r>
      <w:r>
        <w:rPr>
          <w:rFonts w:hint="eastAsia" w:ascii="宋体" w:hAnsi="宋体" w:eastAsia="宋体" w:cs="宋体"/>
          <w:color w:val="auto"/>
          <w:kern w:val="2"/>
          <w:sz w:val="28"/>
          <w:szCs w:val="28"/>
          <w:highlight w:val="none"/>
          <w:u w:val="single"/>
          <w:lang w:val="en-US" w:eastAsia="zh-CN" w:bidi="ar-SA"/>
        </w:rPr>
        <w:t xml:space="preserve">                                                </w:t>
      </w:r>
    </w:p>
    <w:p w14:paraId="70E81A55">
      <w:pPr>
        <w:shd w:val="clear"/>
        <w:spacing w:line="800" w:lineRule="exact"/>
        <w:ind w:left="1820" w:leftChars="200" w:hanging="1400" w:hangingChars="5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比选响应文件内容：</w:t>
      </w:r>
      <w:r>
        <w:rPr>
          <w:rFonts w:hint="eastAsia" w:ascii="宋体" w:hAnsi="宋体" w:eastAsia="宋体" w:cs="宋体"/>
          <w:color w:val="auto"/>
          <w:sz w:val="28"/>
          <w:szCs w:val="28"/>
          <w:highlight w:val="none"/>
          <w:u w:val="single"/>
          <w:lang w:val="en-US" w:eastAsia="zh-CN"/>
        </w:rPr>
        <w:t xml:space="preserve">      资格审查部分                      </w:t>
      </w:r>
    </w:p>
    <w:p w14:paraId="2DA2B37A">
      <w:pPr>
        <w:shd w:val="clear"/>
        <w:spacing w:line="800" w:lineRule="exact"/>
        <w:ind w:left="0" w:leftChars="0"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比选响应</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（盖章）</w:t>
      </w:r>
      <w:r>
        <w:rPr>
          <w:rFonts w:hint="eastAsia" w:ascii="宋体" w:hAnsi="宋体" w:eastAsia="宋体" w:cs="宋体"/>
          <w:color w:val="auto"/>
          <w:sz w:val="28"/>
          <w:szCs w:val="28"/>
          <w:highlight w:val="none"/>
        </w:rPr>
        <w:t xml:space="preserve">    </w:t>
      </w:r>
    </w:p>
    <w:p w14:paraId="4F73C95C">
      <w:pPr>
        <w:shd w:val="clear"/>
        <w:spacing w:line="800" w:lineRule="exact"/>
        <w:ind w:left="420" w:left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（签字或盖章）</w:t>
      </w:r>
    </w:p>
    <w:p w14:paraId="7411F636">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rPr>
        <w:t xml:space="preserve">日    期：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2D4046E">
      <w:pPr>
        <w:pStyle w:val="33"/>
        <w:shd w:val="clear"/>
        <w:rPr>
          <w:rFonts w:hint="eastAsia" w:ascii="宋体" w:hAnsi="宋体" w:eastAsia="宋体" w:cs="宋体"/>
          <w:b/>
          <w:bCs/>
          <w:color w:val="auto"/>
          <w:sz w:val="28"/>
          <w:szCs w:val="28"/>
          <w:highlight w:val="none"/>
          <w:lang w:val="en-US" w:eastAsia="zh-CN"/>
        </w:rPr>
      </w:pPr>
    </w:p>
    <w:p w14:paraId="20583A77">
      <w:pPr>
        <w:pStyle w:val="33"/>
        <w:shd w:val="clear"/>
        <w:rPr>
          <w:rFonts w:hint="eastAsia" w:ascii="宋体" w:hAnsi="宋体" w:eastAsia="宋体" w:cs="宋体"/>
          <w:b/>
          <w:bCs/>
          <w:color w:val="auto"/>
          <w:sz w:val="28"/>
          <w:szCs w:val="28"/>
          <w:highlight w:val="none"/>
          <w:lang w:val="en-US" w:eastAsia="zh-CN"/>
        </w:rPr>
      </w:pPr>
    </w:p>
    <w:p w14:paraId="57708CB6">
      <w:pPr>
        <w:rPr>
          <w:rFonts w:hint="eastAsia" w:ascii="宋体" w:hAnsi="宋体" w:eastAsia="宋体" w:cs="宋体"/>
          <w:color w:val="auto"/>
          <w:sz w:val="44"/>
          <w:szCs w:val="52"/>
          <w:highlight w:val="none"/>
          <w:lang w:val="en-US" w:eastAsia="zh-CN"/>
        </w:rPr>
      </w:pPr>
      <w:r>
        <w:rPr>
          <w:rFonts w:hint="eastAsia" w:ascii="宋体" w:hAnsi="宋体" w:eastAsia="宋体" w:cs="宋体"/>
          <w:color w:val="auto"/>
          <w:sz w:val="44"/>
          <w:szCs w:val="52"/>
          <w:highlight w:val="none"/>
          <w:lang w:val="en-US" w:eastAsia="zh-CN"/>
        </w:rPr>
        <w:br w:type="page"/>
      </w:r>
    </w:p>
    <w:p w14:paraId="5146E4EB">
      <w:pPr>
        <w:shd w:val="clear"/>
        <w:jc w:val="center"/>
        <w:rPr>
          <w:rFonts w:hint="eastAsia" w:ascii="宋体" w:hAnsi="宋体" w:eastAsia="宋体" w:cs="宋体"/>
          <w:color w:val="auto"/>
          <w:sz w:val="44"/>
          <w:szCs w:val="52"/>
          <w:highlight w:val="none"/>
          <w:lang w:val="en-US" w:eastAsia="zh-CN"/>
        </w:rPr>
      </w:pPr>
    </w:p>
    <w:p w14:paraId="358B5AB3">
      <w:pPr>
        <w:shd w:val="clear"/>
        <w:jc w:val="center"/>
        <w:rPr>
          <w:rFonts w:hint="eastAsia" w:ascii="宋体" w:hAnsi="宋体" w:eastAsia="宋体" w:cs="宋体"/>
          <w:color w:val="auto"/>
          <w:sz w:val="44"/>
          <w:szCs w:val="52"/>
          <w:highlight w:val="none"/>
          <w:lang w:val="en-US" w:eastAsia="zh-CN"/>
        </w:rPr>
      </w:pPr>
      <w:r>
        <w:rPr>
          <w:rFonts w:hint="eastAsia" w:ascii="宋体" w:hAnsi="宋体" w:eastAsia="宋体" w:cs="宋体"/>
          <w:color w:val="auto"/>
          <w:sz w:val="44"/>
          <w:szCs w:val="52"/>
          <w:highlight w:val="none"/>
          <w:lang w:val="en-US" w:eastAsia="zh-CN"/>
        </w:rPr>
        <w:t>目   录</w:t>
      </w:r>
    </w:p>
    <w:p w14:paraId="06BB3C9E">
      <w:pPr>
        <w:pStyle w:val="6"/>
        <w:rPr>
          <w:rFonts w:hint="eastAsia" w:ascii="宋体" w:hAnsi="宋体" w:eastAsia="宋体" w:cs="宋体"/>
          <w:highlight w:val="none"/>
        </w:rPr>
      </w:pPr>
    </w:p>
    <w:p w14:paraId="07FFCF5E">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1、法定代表人身份证明书(原件，格式详见附件1)及法人身份证复印件；</w:t>
      </w:r>
    </w:p>
    <w:p w14:paraId="6F9DE990">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2、授权委托书（格式详见附件2）及被授权人身份证复印件；（如授权委托参加开标会的）</w:t>
      </w:r>
    </w:p>
    <w:p w14:paraId="71DAB4A8">
      <w:pPr>
        <w:numPr>
          <w:ilvl w:val="0"/>
          <w:numId w:val="0"/>
        </w:numPr>
        <w:spacing w:line="360" w:lineRule="auto"/>
        <w:ind w:firstLine="840" w:firstLineChars="3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3、营业执照；</w:t>
      </w:r>
    </w:p>
    <w:p w14:paraId="0FADCD05">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4、资格要求证明材料；</w:t>
      </w:r>
    </w:p>
    <w:p w14:paraId="4D8CF394">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5、投标人良好信誉证明；</w:t>
      </w:r>
    </w:p>
    <w:p w14:paraId="30EA4C9B">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6、供应商声明函；</w:t>
      </w:r>
    </w:p>
    <w:p w14:paraId="6A9C19DD">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7、服务要求响应表。</w:t>
      </w:r>
    </w:p>
    <w:p w14:paraId="0994C182">
      <w:pPr>
        <w:shd w:val="clear"/>
        <w:rPr>
          <w:rFonts w:hint="eastAsia" w:ascii="宋体" w:hAnsi="宋体" w:eastAsia="宋体" w:cs="宋体"/>
          <w:b/>
          <w:bCs/>
          <w:color w:val="auto"/>
          <w:sz w:val="20"/>
          <w:szCs w:val="20"/>
          <w:highlight w:val="none"/>
          <w:lang w:val="en-US" w:eastAsia="zh-CN"/>
        </w:rPr>
      </w:pPr>
    </w:p>
    <w:p w14:paraId="39D0F8E4">
      <w:pPr>
        <w:shd w:val="clear"/>
        <w:rPr>
          <w:rFonts w:hint="eastAsia" w:ascii="宋体" w:hAnsi="宋体" w:eastAsia="宋体" w:cs="宋体"/>
          <w:b/>
          <w:bCs/>
          <w:color w:val="auto"/>
          <w:sz w:val="20"/>
          <w:szCs w:val="20"/>
          <w:highlight w:val="none"/>
          <w:lang w:val="en-US" w:eastAsia="zh-CN"/>
        </w:rPr>
      </w:pPr>
    </w:p>
    <w:p w14:paraId="7DB14028">
      <w:pPr>
        <w:shd w:val="clear"/>
        <w:rPr>
          <w:rFonts w:hint="eastAsia" w:ascii="宋体" w:hAnsi="宋体" w:eastAsia="宋体" w:cs="宋体"/>
          <w:b/>
          <w:bCs/>
          <w:color w:val="auto"/>
          <w:sz w:val="20"/>
          <w:szCs w:val="20"/>
          <w:highlight w:val="none"/>
          <w:lang w:val="en-US" w:eastAsia="zh-CN"/>
        </w:rPr>
      </w:pPr>
    </w:p>
    <w:p w14:paraId="3A078113">
      <w:pPr>
        <w:shd w:val="clear"/>
        <w:rPr>
          <w:rFonts w:hint="eastAsia" w:ascii="宋体" w:hAnsi="宋体" w:eastAsia="宋体" w:cs="宋体"/>
          <w:b/>
          <w:bCs/>
          <w:color w:val="auto"/>
          <w:sz w:val="20"/>
          <w:szCs w:val="20"/>
          <w:highlight w:val="none"/>
          <w:lang w:val="en-US" w:eastAsia="zh-CN"/>
        </w:rPr>
      </w:pPr>
    </w:p>
    <w:p w14:paraId="539D3B3E">
      <w:pPr>
        <w:shd w:val="clear"/>
        <w:rPr>
          <w:rFonts w:hint="eastAsia" w:ascii="宋体" w:hAnsi="宋体" w:eastAsia="宋体" w:cs="宋体"/>
          <w:b/>
          <w:bCs/>
          <w:color w:val="auto"/>
          <w:sz w:val="20"/>
          <w:szCs w:val="20"/>
          <w:highlight w:val="none"/>
          <w:lang w:val="en-US" w:eastAsia="zh-CN"/>
        </w:rPr>
      </w:pPr>
    </w:p>
    <w:p w14:paraId="31D88714">
      <w:pPr>
        <w:shd w:val="clear"/>
        <w:rPr>
          <w:rFonts w:hint="eastAsia" w:ascii="宋体" w:hAnsi="宋体" w:eastAsia="宋体" w:cs="宋体"/>
          <w:b/>
          <w:bCs/>
          <w:color w:val="auto"/>
          <w:sz w:val="20"/>
          <w:szCs w:val="20"/>
          <w:highlight w:val="none"/>
        </w:rPr>
      </w:pPr>
    </w:p>
    <w:p w14:paraId="271F2FB1">
      <w:pPr>
        <w:pStyle w:val="33"/>
        <w:shd w:val="clear"/>
        <w:rPr>
          <w:rFonts w:hint="eastAsia" w:ascii="宋体" w:hAnsi="宋体" w:eastAsia="宋体" w:cs="宋体"/>
          <w:b/>
          <w:bCs/>
          <w:color w:val="auto"/>
          <w:sz w:val="20"/>
          <w:szCs w:val="20"/>
          <w:highlight w:val="none"/>
        </w:rPr>
      </w:pPr>
    </w:p>
    <w:p w14:paraId="61095D3B">
      <w:pPr>
        <w:pStyle w:val="33"/>
        <w:shd w:val="clear"/>
        <w:rPr>
          <w:rFonts w:hint="eastAsia" w:ascii="宋体" w:hAnsi="宋体" w:eastAsia="宋体" w:cs="宋体"/>
          <w:b/>
          <w:bCs/>
          <w:color w:val="auto"/>
          <w:sz w:val="20"/>
          <w:szCs w:val="20"/>
          <w:highlight w:val="none"/>
        </w:rPr>
      </w:pPr>
    </w:p>
    <w:p w14:paraId="5B59D399">
      <w:pPr>
        <w:pStyle w:val="33"/>
        <w:shd w:val="clear"/>
        <w:rPr>
          <w:rFonts w:hint="eastAsia" w:ascii="宋体" w:hAnsi="宋体" w:eastAsia="宋体" w:cs="宋体"/>
          <w:b/>
          <w:bCs/>
          <w:color w:val="auto"/>
          <w:sz w:val="20"/>
          <w:szCs w:val="20"/>
          <w:highlight w:val="none"/>
        </w:rPr>
      </w:pPr>
    </w:p>
    <w:p w14:paraId="6593D8FB">
      <w:pPr>
        <w:pStyle w:val="33"/>
        <w:shd w:val="clear"/>
        <w:rPr>
          <w:rFonts w:hint="eastAsia" w:ascii="宋体" w:hAnsi="宋体" w:eastAsia="宋体" w:cs="宋体"/>
          <w:b/>
          <w:bCs/>
          <w:color w:val="auto"/>
          <w:sz w:val="20"/>
          <w:szCs w:val="20"/>
          <w:highlight w:val="none"/>
        </w:rPr>
      </w:pPr>
    </w:p>
    <w:p w14:paraId="33E4DD35">
      <w:pPr>
        <w:pStyle w:val="33"/>
        <w:shd w:val="clear"/>
        <w:ind w:left="0" w:leftChars="0" w:firstLine="0" w:firstLineChars="0"/>
        <w:rPr>
          <w:rFonts w:hint="eastAsia" w:ascii="宋体" w:hAnsi="宋体" w:eastAsia="宋体" w:cs="宋体"/>
          <w:b/>
          <w:bCs/>
          <w:color w:val="auto"/>
          <w:sz w:val="20"/>
          <w:szCs w:val="20"/>
          <w:highlight w:val="none"/>
        </w:rPr>
      </w:pPr>
    </w:p>
    <w:p w14:paraId="1E7DC6E6">
      <w:pPr>
        <w:pStyle w:val="33"/>
        <w:shd w:val="clear"/>
        <w:ind w:left="0" w:leftChars="0" w:firstLine="0" w:firstLineChars="0"/>
        <w:rPr>
          <w:rFonts w:hint="eastAsia" w:ascii="宋体" w:hAnsi="宋体" w:eastAsia="宋体" w:cs="宋体"/>
          <w:b/>
          <w:bCs/>
          <w:color w:val="auto"/>
          <w:sz w:val="20"/>
          <w:szCs w:val="20"/>
          <w:highlight w:val="none"/>
        </w:rPr>
      </w:pPr>
    </w:p>
    <w:p w14:paraId="5C72BB09">
      <w:pPr>
        <w:pStyle w:val="33"/>
        <w:shd w:val="clear"/>
        <w:ind w:left="0" w:leftChars="0" w:firstLine="0" w:firstLineChars="0"/>
        <w:rPr>
          <w:rFonts w:hint="eastAsia" w:ascii="宋体" w:hAnsi="宋体" w:eastAsia="宋体" w:cs="宋体"/>
          <w:b/>
          <w:bCs/>
          <w:color w:val="auto"/>
          <w:sz w:val="20"/>
          <w:szCs w:val="20"/>
          <w:highlight w:val="none"/>
        </w:rPr>
      </w:pPr>
    </w:p>
    <w:p w14:paraId="7B903847">
      <w:pPr>
        <w:pStyle w:val="33"/>
        <w:shd w:val="clear"/>
        <w:ind w:left="0" w:leftChars="0" w:firstLine="0" w:firstLineChars="0"/>
        <w:rPr>
          <w:rFonts w:hint="eastAsia" w:ascii="宋体" w:hAnsi="宋体" w:eastAsia="宋体" w:cs="宋体"/>
          <w:b/>
          <w:bCs/>
          <w:color w:val="auto"/>
          <w:sz w:val="20"/>
          <w:szCs w:val="20"/>
          <w:highlight w:val="none"/>
        </w:rPr>
      </w:pPr>
    </w:p>
    <w:p w14:paraId="55DAE5FE">
      <w:pPr>
        <w:pStyle w:val="33"/>
        <w:shd w:val="clear"/>
        <w:ind w:left="0" w:leftChars="0" w:firstLine="0" w:firstLineChars="0"/>
        <w:rPr>
          <w:rFonts w:hint="eastAsia" w:ascii="宋体" w:hAnsi="宋体" w:eastAsia="宋体" w:cs="宋体"/>
          <w:b/>
          <w:bCs/>
          <w:color w:val="auto"/>
          <w:sz w:val="20"/>
          <w:szCs w:val="20"/>
          <w:highlight w:val="none"/>
        </w:rPr>
      </w:pPr>
    </w:p>
    <w:p w14:paraId="38CA8E26">
      <w:pPr>
        <w:shd w:val="clear"/>
        <w:rPr>
          <w:rFonts w:hint="eastAsia" w:ascii="宋体" w:hAnsi="宋体" w:eastAsia="宋体" w:cs="宋体"/>
          <w:b/>
          <w:bCs/>
          <w:color w:val="auto"/>
          <w:sz w:val="20"/>
          <w:szCs w:val="20"/>
          <w:highlight w:val="none"/>
        </w:rPr>
      </w:pPr>
    </w:p>
    <w:p w14:paraId="5A0FB61C">
      <w:pPr>
        <w:pStyle w:val="33"/>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附件1</w:t>
      </w:r>
    </w:p>
    <w:p w14:paraId="52E708E5">
      <w:p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1、法定代表人身份证明书</w:t>
      </w:r>
    </w:p>
    <w:p w14:paraId="6E5C3748">
      <w:pPr>
        <w:jc w:val="center"/>
        <w:rPr>
          <w:rFonts w:hint="eastAsia" w:ascii="宋体" w:hAnsi="宋体" w:eastAsia="宋体" w:cs="宋体"/>
          <w:b/>
          <w:color w:val="auto"/>
          <w:sz w:val="24"/>
          <w:szCs w:val="24"/>
          <w:highlight w:val="none"/>
        </w:rPr>
      </w:pPr>
    </w:p>
    <w:p w14:paraId="5307A5E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投 标 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99164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1AEF2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88E6B6E">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EA9BA3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经营期限：</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AEFD93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u w:val="none"/>
          <w:lang w:val="en-US" w:eastAsia="zh-CN"/>
        </w:rPr>
        <w:t>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F156B2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214DEE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（比选响应人名称）的法定代表人。</w:t>
      </w:r>
    </w:p>
    <w:p w14:paraId="4D93343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特此证明。 </w:t>
      </w:r>
    </w:p>
    <w:p w14:paraId="230891E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附：法定代表人身份证复印件</w:t>
      </w:r>
    </w:p>
    <w:p w14:paraId="00DA1AE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5DA52B11">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205B375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4DB8633">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比选响应人：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（盖公章）</w:t>
      </w:r>
    </w:p>
    <w:p w14:paraId="308DAF92">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宋体" w:hAnsi="宋体" w:eastAsia="宋体" w:cs="宋体"/>
          <w:color w:val="auto"/>
          <w:sz w:val="24"/>
          <w:szCs w:val="24"/>
          <w:highlight w:val="none"/>
        </w:rPr>
      </w:pPr>
    </w:p>
    <w:p w14:paraId="32EEE3BB">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年   月   日</w:t>
      </w:r>
    </w:p>
    <w:p w14:paraId="2B49E85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7C2D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宋体" w:hAnsi="宋体" w:eastAsia="宋体" w:cs="宋体"/>
          <w:color w:val="auto"/>
          <w:sz w:val="28"/>
          <w:szCs w:val="28"/>
          <w:highlight w:val="none"/>
          <w:lang w:val="en-US" w:eastAsia="zh-CN"/>
        </w:rPr>
      </w:pPr>
    </w:p>
    <w:p w14:paraId="5ADB6B55">
      <w:pPr>
        <w:rPr>
          <w:rFonts w:hint="eastAsia" w:ascii="宋体" w:hAnsi="宋体" w:eastAsia="宋体" w:cs="宋体"/>
          <w:color w:val="auto"/>
          <w:sz w:val="28"/>
          <w:szCs w:val="28"/>
          <w:highlight w:val="none"/>
          <w:lang w:val="en-US" w:eastAsia="zh-CN"/>
        </w:rPr>
      </w:pPr>
    </w:p>
    <w:p w14:paraId="7A9D7A08">
      <w:pPr>
        <w:rPr>
          <w:rFonts w:hint="eastAsia" w:ascii="宋体" w:hAnsi="宋体" w:eastAsia="宋体" w:cs="宋体"/>
          <w:color w:val="auto"/>
          <w:sz w:val="28"/>
          <w:szCs w:val="28"/>
          <w:highlight w:val="none"/>
          <w:lang w:val="en-US" w:eastAsia="zh-CN"/>
        </w:rPr>
      </w:pPr>
    </w:p>
    <w:p w14:paraId="2455AC7B">
      <w:pPr>
        <w:rPr>
          <w:rFonts w:hint="eastAsia" w:ascii="宋体" w:hAnsi="宋体" w:eastAsia="宋体" w:cs="宋体"/>
          <w:color w:val="auto"/>
          <w:sz w:val="28"/>
          <w:szCs w:val="28"/>
          <w:highlight w:val="none"/>
          <w:lang w:val="en-US" w:eastAsia="zh-CN"/>
        </w:rPr>
      </w:pPr>
    </w:p>
    <w:p w14:paraId="74CB7B53">
      <w:pPr>
        <w:pStyle w:val="33"/>
        <w:ind w:left="0" w:leftChars="0" w:firstLine="0" w:firstLineChars="0"/>
        <w:rPr>
          <w:rFonts w:hint="eastAsia" w:ascii="宋体" w:hAnsi="宋体" w:eastAsia="宋体" w:cs="宋体"/>
          <w:b w:val="0"/>
          <w:bCs w:val="0"/>
          <w:color w:val="auto"/>
          <w:kern w:val="2"/>
          <w:sz w:val="28"/>
          <w:szCs w:val="28"/>
          <w:highlight w:val="none"/>
          <w:lang w:val="en-US" w:eastAsia="zh-CN" w:bidi="ar-SA"/>
        </w:rPr>
      </w:pPr>
    </w:p>
    <w:p w14:paraId="75CE8D27">
      <w:pPr>
        <w:pStyle w:val="33"/>
        <w:ind w:left="0" w:leftChars="0" w:firstLine="0" w:firstLineChars="0"/>
        <w:rPr>
          <w:rFonts w:hint="eastAsia" w:ascii="宋体" w:hAnsi="宋体" w:eastAsia="宋体" w:cs="宋体"/>
          <w:b/>
          <w:bCs/>
          <w:color w:val="auto"/>
          <w:sz w:val="20"/>
          <w:szCs w:val="20"/>
          <w:highlight w:val="none"/>
        </w:rPr>
      </w:pPr>
      <w:r>
        <w:rPr>
          <w:rFonts w:hint="eastAsia" w:ascii="宋体" w:hAnsi="宋体" w:eastAsia="宋体" w:cs="宋体"/>
          <w:b w:val="0"/>
          <w:bCs w:val="0"/>
          <w:color w:val="auto"/>
          <w:kern w:val="2"/>
          <w:sz w:val="28"/>
          <w:szCs w:val="28"/>
          <w:highlight w:val="none"/>
          <w:lang w:val="en-US" w:eastAsia="zh-CN" w:bidi="ar-SA"/>
        </w:rPr>
        <w:t>附件2</w:t>
      </w:r>
    </w:p>
    <w:p w14:paraId="2F4D4EC4">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2、</w:t>
      </w:r>
      <w:r>
        <w:rPr>
          <w:rFonts w:hint="eastAsia" w:ascii="宋体" w:hAnsi="宋体" w:eastAsia="宋体" w:cs="宋体"/>
          <w:b/>
          <w:bCs/>
          <w:color w:val="auto"/>
          <w:sz w:val="32"/>
          <w:szCs w:val="32"/>
          <w:highlight w:val="none"/>
          <w:lang w:val="en-US" w:eastAsia="zh-CN" w:bidi="ar"/>
        </w:rPr>
        <w:t>授权委托书</w:t>
      </w:r>
    </w:p>
    <w:p w14:paraId="7B324C82">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（如授权委托参加开标会的）</w:t>
      </w:r>
    </w:p>
    <w:p w14:paraId="5A823FA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2" w:firstLineChars="200"/>
        <w:jc w:val="center"/>
        <w:textAlignment w:val="baseline"/>
        <w:rPr>
          <w:rFonts w:hint="eastAsia" w:ascii="宋体" w:hAnsi="宋体" w:eastAsia="宋体" w:cs="宋体"/>
          <w:b/>
          <w:bCs/>
          <w:color w:val="auto"/>
          <w:sz w:val="24"/>
          <w:szCs w:val="24"/>
          <w:highlight w:val="none"/>
          <w:u w:val="none"/>
          <w:lang w:val="en-US" w:eastAsia="zh-CN"/>
        </w:rPr>
      </w:pPr>
    </w:p>
    <w:p w14:paraId="23979C6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firstLine="480" w:firstLineChars="200"/>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本人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（姓名）系</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（单位名称）的法定代表人，现委托</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（姓名）为我方委托代理人。委托代理人根据授权，以我方名义处理</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 xml:space="preserve">（项目名称）的比选响应文件一切事宜，其法律后果由我方承担。委托代理人无转委托权，特此委托。 </w:t>
      </w:r>
    </w:p>
    <w:p w14:paraId="21ADA91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本委托书自出具之日起生效。 </w:t>
      </w:r>
    </w:p>
    <w:p w14:paraId="2196204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宋体" w:hAnsi="宋体" w:eastAsia="宋体" w:cs="宋体"/>
          <w:b w:val="0"/>
          <w:bCs w:val="0"/>
          <w:color w:val="auto"/>
          <w:sz w:val="24"/>
          <w:szCs w:val="24"/>
          <w:highlight w:val="none"/>
          <w:u w:val="none"/>
          <w:lang w:val="en-US" w:eastAsia="zh-CN"/>
        </w:rPr>
      </w:pPr>
    </w:p>
    <w:p w14:paraId="4DE89461">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szCs w:val="28"/>
          <w:highlight w:val="none"/>
        </w:rPr>
        <w:t>委托</w:t>
      </w:r>
      <w:r>
        <w:rPr>
          <w:rFonts w:hint="eastAsia" w:ascii="宋体" w:hAnsi="宋体" w:eastAsia="宋体" w:cs="宋体"/>
          <w:b/>
          <w:bCs/>
          <w:color w:val="auto"/>
          <w:sz w:val="24"/>
          <w:highlight w:val="none"/>
        </w:rPr>
        <w:t>代表身份证扫描件：</w:t>
      </w:r>
    </w:p>
    <w:p w14:paraId="6C09CB83">
      <w:pPr>
        <w:pStyle w:val="33"/>
        <w:ind w:left="0" w:leftChars="0" w:firstLine="0" w:firstLineChars="0"/>
        <w:rPr>
          <w:rFonts w:hint="eastAsia" w:ascii="宋体" w:hAnsi="宋体" w:eastAsia="宋体" w:cs="宋体"/>
          <w:color w:val="auto"/>
          <w:highlight w:val="none"/>
        </w:rPr>
      </w:pPr>
    </w:p>
    <w:p w14:paraId="5A2F0710">
      <w:pPr>
        <w:spacing w:line="360" w:lineRule="auto"/>
        <w:ind w:firstLine="435"/>
        <w:rPr>
          <w:rFonts w:hint="eastAsia" w:ascii="宋体" w:hAnsi="宋体" w:eastAsia="宋体" w:cs="宋体"/>
          <w:color w:val="auto"/>
          <w:sz w:val="24"/>
          <w:highlight w:val="none"/>
        </w:rPr>
      </w:pPr>
    </w:p>
    <w:p w14:paraId="21CFB7CA">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b w:val="0"/>
          <w:bCs w:val="0"/>
          <w:color w:val="auto"/>
          <w:sz w:val="24"/>
          <w:szCs w:val="24"/>
          <w:highlight w:val="none"/>
          <w:u w:val="none"/>
          <w:lang w:val="en-US" w:eastAsia="zh-CN"/>
        </w:rPr>
        <w:t>委托</w:t>
      </w:r>
      <w:r>
        <w:rPr>
          <w:rFonts w:hint="eastAsia" w:ascii="宋体" w:hAnsi="宋体" w:eastAsia="宋体" w:cs="宋体"/>
          <w:color w:val="auto"/>
          <w:sz w:val="24"/>
          <w:szCs w:val="28"/>
          <w:highlight w:val="none"/>
        </w:rPr>
        <w:t>代表联系方式：</w:t>
      </w:r>
      <w:r>
        <w:rPr>
          <w:rFonts w:hint="eastAsia" w:ascii="宋体" w:hAnsi="宋体" w:eastAsia="宋体" w:cs="宋体"/>
          <w:color w:val="auto"/>
          <w:sz w:val="24"/>
          <w:szCs w:val="28"/>
          <w:highlight w:val="none"/>
          <w:u w:val="single"/>
        </w:rPr>
        <w:t xml:space="preserve">          （请填写手机号码）</w:t>
      </w:r>
    </w:p>
    <w:p w14:paraId="28655151">
      <w:pPr>
        <w:spacing w:line="360" w:lineRule="auto"/>
        <w:ind w:firstLine="435"/>
        <w:rPr>
          <w:rFonts w:hint="eastAsia" w:ascii="宋体" w:hAnsi="宋体" w:eastAsia="宋体" w:cs="宋体"/>
          <w:color w:val="auto"/>
          <w:sz w:val="24"/>
          <w:szCs w:val="28"/>
          <w:highlight w:val="none"/>
          <w:lang w:val="zh-CN"/>
        </w:rPr>
      </w:pPr>
    </w:p>
    <w:p w14:paraId="01D0FC4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0454C174">
      <w:pPr>
        <w:spacing w:line="360" w:lineRule="auto"/>
        <w:rPr>
          <w:rFonts w:hint="eastAsia" w:ascii="宋体" w:hAnsi="宋体" w:eastAsia="宋体" w:cs="宋体"/>
          <w:color w:val="auto"/>
          <w:sz w:val="24"/>
          <w:szCs w:val="28"/>
          <w:highlight w:val="none"/>
        </w:rPr>
      </w:pPr>
    </w:p>
    <w:p w14:paraId="7DA27930">
      <w:pPr>
        <w:spacing w:line="360" w:lineRule="auto"/>
        <w:ind w:firstLine="435"/>
        <w:rPr>
          <w:rFonts w:hint="eastAsia" w:ascii="宋体" w:hAnsi="宋体" w:eastAsia="宋体" w:cs="宋体"/>
          <w:color w:val="auto"/>
          <w:sz w:val="24"/>
          <w:highlight w:val="none"/>
        </w:rPr>
      </w:pPr>
    </w:p>
    <w:p w14:paraId="5EF37330">
      <w:pPr>
        <w:spacing w:line="360" w:lineRule="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highlight w:val="none"/>
        </w:rPr>
        <w:t>注：本项目只允许有唯一的</w:t>
      </w:r>
      <w:r>
        <w:rPr>
          <w:rFonts w:hint="eastAsia" w:ascii="宋体" w:hAnsi="宋体" w:eastAsia="宋体" w:cs="宋体"/>
          <w:color w:val="auto"/>
          <w:sz w:val="24"/>
          <w:highlight w:val="none"/>
          <w:lang w:eastAsia="zh-CN"/>
        </w:rPr>
        <w:t>比选响应人</w:t>
      </w:r>
      <w:r>
        <w:rPr>
          <w:rFonts w:hint="eastAsia" w:ascii="宋体" w:hAnsi="宋体" w:eastAsia="宋体" w:cs="宋体"/>
          <w:b w:val="0"/>
          <w:bCs w:val="0"/>
          <w:color w:val="auto"/>
          <w:sz w:val="24"/>
          <w:szCs w:val="24"/>
          <w:highlight w:val="none"/>
          <w:u w:val="none"/>
          <w:lang w:val="en-US" w:eastAsia="zh-CN"/>
        </w:rPr>
        <w:t>委托</w:t>
      </w:r>
      <w:r>
        <w:rPr>
          <w:rFonts w:hint="eastAsia" w:ascii="宋体" w:hAnsi="宋体" w:eastAsia="宋体" w:cs="宋体"/>
          <w:color w:val="auto"/>
          <w:sz w:val="24"/>
          <w:highlight w:val="none"/>
        </w:rPr>
        <w:t>代表，</w:t>
      </w:r>
      <w:r>
        <w:rPr>
          <w:rFonts w:hint="eastAsia" w:ascii="宋体" w:hAnsi="宋体" w:eastAsia="宋体" w:cs="宋体"/>
          <w:b/>
          <w:bCs/>
          <w:color w:val="auto"/>
          <w:sz w:val="24"/>
          <w:highlight w:val="none"/>
        </w:rPr>
        <w:t>提供身份证扫描件</w:t>
      </w:r>
      <w:r>
        <w:rPr>
          <w:rFonts w:hint="eastAsia" w:ascii="宋体" w:hAnsi="宋体" w:eastAsia="宋体" w:cs="宋体"/>
          <w:b/>
          <w:bCs/>
          <w:color w:val="auto"/>
          <w:sz w:val="24"/>
          <w:highlight w:val="none"/>
          <w:lang w:eastAsia="zh-CN"/>
        </w:rPr>
        <w:t>。</w:t>
      </w:r>
    </w:p>
    <w:p w14:paraId="72AB7C9F">
      <w:pPr>
        <w:pStyle w:val="17"/>
        <w:rPr>
          <w:rFonts w:hint="eastAsia" w:ascii="宋体" w:hAnsi="宋体" w:eastAsia="宋体" w:cs="宋体"/>
          <w:b w:val="0"/>
          <w:bCs w:val="0"/>
          <w:color w:val="auto"/>
          <w:sz w:val="24"/>
          <w:szCs w:val="24"/>
          <w:highlight w:val="none"/>
          <w:u w:val="none"/>
          <w:lang w:val="en-US" w:eastAsia="zh-CN"/>
        </w:rPr>
      </w:pPr>
    </w:p>
    <w:p w14:paraId="5FD3B68C">
      <w:pPr>
        <w:pStyle w:val="17"/>
        <w:rPr>
          <w:rFonts w:hint="eastAsia" w:ascii="宋体" w:hAnsi="宋体" w:eastAsia="宋体" w:cs="宋体"/>
          <w:b w:val="0"/>
          <w:bCs w:val="0"/>
          <w:color w:val="auto"/>
          <w:sz w:val="24"/>
          <w:szCs w:val="24"/>
          <w:highlight w:val="none"/>
          <w:u w:val="none"/>
          <w:lang w:val="en-US" w:eastAsia="zh-CN"/>
        </w:rPr>
      </w:pPr>
    </w:p>
    <w:p w14:paraId="5B0FA00C">
      <w:pPr>
        <w:pStyle w:val="17"/>
        <w:rPr>
          <w:rFonts w:hint="eastAsia" w:ascii="宋体" w:hAnsi="宋体" w:eastAsia="宋体" w:cs="宋体"/>
          <w:b w:val="0"/>
          <w:bCs w:val="0"/>
          <w:color w:val="auto"/>
          <w:sz w:val="24"/>
          <w:szCs w:val="24"/>
          <w:highlight w:val="none"/>
          <w:u w:val="none"/>
          <w:lang w:val="en-US" w:eastAsia="zh-CN"/>
        </w:rPr>
      </w:pPr>
    </w:p>
    <w:p w14:paraId="0D3730B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比选响应人：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 xml:space="preserve">（盖公章） </w:t>
      </w:r>
    </w:p>
    <w:p w14:paraId="23CF0EC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法人或</w:t>
      </w:r>
      <w:r>
        <w:rPr>
          <w:rFonts w:hint="eastAsia" w:ascii="宋体" w:hAnsi="宋体" w:eastAsia="宋体" w:cs="宋体"/>
          <w:color w:val="auto"/>
          <w:sz w:val="28"/>
          <w:szCs w:val="28"/>
          <w:highlight w:val="none"/>
        </w:rPr>
        <w:t>其</w:t>
      </w:r>
      <w:r>
        <w:rPr>
          <w:rFonts w:hint="eastAsia" w:ascii="宋体" w:hAnsi="宋体" w:eastAsia="宋体" w:cs="宋体"/>
          <w:b w:val="0"/>
          <w:bCs w:val="0"/>
          <w:color w:val="auto"/>
          <w:sz w:val="24"/>
          <w:szCs w:val="24"/>
          <w:highlight w:val="none"/>
          <w:u w:val="none"/>
          <w:lang w:val="en-US" w:eastAsia="zh-CN"/>
        </w:rPr>
        <w:t xml:space="preserve">委托代理人：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（签字或盖章）</w:t>
      </w:r>
    </w:p>
    <w:p w14:paraId="6F2730B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授权委托日期：</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日</w:t>
      </w:r>
    </w:p>
    <w:p w14:paraId="447A1EB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color w:val="auto"/>
          <w:sz w:val="24"/>
          <w:szCs w:val="24"/>
          <w:highlight w:val="none"/>
          <w:u w:val="none"/>
          <w:lang w:val="en-US" w:eastAsia="zh-CN"/>
        </w:rPr>
      </w:pPr>
    </w:p>
    <w:p w14:paraId="10776E14">
      <w:pP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br w:type="page"/>
      </w:r>
    </w:p>
    <w:p w14:paraId="30287DE8">
      <w:pPr>
        <w:pStyle w:val="4"/>
        <w:adjustRightInd w:val="0"/>
        <w:snapToGrid w:val="0"/>
        <w:spacing w:before="0" w:after="0" w:line="360" w:lineRule="auto"/>
        <w:ind w:firstLine="3213" w:firstLineChars="1000"/>
        <w:rPr>
          <w:rFonts w:hint="eastAsia" w:ascii="宋体" w:hAnsi="宋体" w:eastAsia="宋体" w:cs="宋体"/>
          <w:sz w:val="24"/>
          <w:highlight w:val="none"/>
        </w:rPr>
      </w:pPr>
      <w:r>
        <w:rPr>
          <w:rFonts w:hint="eastAsia" w:ascii="宋体" w:hAnsi="宋体" w:eastAsia="宋体" w:cs="宋体"/>
          <w:b/>
          <w:bCs/>
          <w:color w:val="auto"/>
          <w:kern w:val="2"/>
          <w:sz w:val="32"/>
          <w:szCs w:val="32"/>
          <w:highlight w:val="none"/>
          <w:lang w:val="en-US" w:eastAsia="zh-CN" w:bidi="ar"/>
        </w:rPr>
        <w:t>3、</w:t>
      </w:r>
      <w:r>
        <w:rPr>
          <w:rFonts w:hint="eastAsia" w:ascii="宋体" w:hAnsi="宋体" w:eastAsia="宋体" w:cs="宋体"/>
          <w:bCs w:val="0"/>
          <w:sz w:val="32"/>
          <w:highlight w:val="none"/>
          <w:shd w:val="clear" w:color="auto" w:fill="FFFFFF"/>
        </w:rPr>
        <w:t>联合体协议书</w:t>
      </w:r>
    </w:p>
    <w:p w14:paraId="0B8C1B34">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牵头人（成员一）名称：</w:t>
      </w:r>
      <w:r>
        <w:rPr>
          <w:rFonts w:hint="eastAsia" w:ascii="宋体" w:hAnsi="宋体" w:eastAsia="宋体" w:cs="宋体"/>
          <w:sz w:val="24"/>
          <w:szCs w:val="24"/>
          <w:highlight w:val="none"/>
          <w:u w:val="single"/>
        </w:rPr>
        <w:t xml:space="preserve">                                                  </w:t>
      </w:r>
    </w:p>
    <w:p w14:paraId="5DC6D9E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成员二名称：</w:t>
      </w:r>
      <w:r>
        <w:rPr>
          <w:rFonts w:hint="eastAsia" w:ascii="宋体" w:hAnsi="宋体" w:eastAsia="宋体" w:cs="宋体"/>
          <w:sz w:val="24"/>
          <w:szCs w:val="24"/>
          <w:highlight w:val="none"/>
          <w:u w:val="single"/>
        </w:rPr>
        <w:t xml:space="preserve">                                                  </w:t>
      </w:r>
    </w:p>
    <w:p w14:paraId="70EC217F">
      <w:pPr>
        <w:adjustRightInd w:val="0"/>
        <w:snapToGrid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047496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鉴于上述各成员单位经过友好协商，自愿组成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（联合体名称）联合体，共同参加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（项目名称）（以下简称</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rPr>
        <w:t>）的投标并争取赢得</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rPr>
        <w:t>。现就联合体投标事宜订立如下协议：</w:t>
      </w:r>
    </w:p>
    <w:p w14:paraId="055AE0A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（某成员单位名称）为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（联合体名称）牵头人。</w:t>
      </w:r>
    </w:p>
    <w:p w14:paraId="7A5B75B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在</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rPr>
        <w:t>投标阶段，联合体牵头人合法代表联合体各成员负责</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文件编制活动，代表联合体提交和接收相关的资料、信息及指示，并处理与投标和中标有关的一切事务；联合体中标后，联合体牵头人负责合同实施阶段的主办、组织和协调工作。</w:t>
      </w:r>
    </w:p>
    <w:p w14:paraId="29F0338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联合体将严格按照</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文件的各项要求，递交</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文件，履行投标义务和中标后的合同，联合体各成员单位按照内部职责的部分，承担各自所负的责任和风险。</w:t>
      </w:r>
    </w:p>
    <w:p w14:paraId="1DE11DA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联合体各成员单位内部的职责分工如下：</w:t>
      </w:r>
    </w:p>
    <w:p w14:paraId="341DEA58">
      <w:pPr>
        <w:tabs>
          <w:tab w:val="left" w:pos="6300"/>
          <w:tab w:val="left" w:pos="8295"/>
        </w:tabs>
        <w:autoSpaceDE w:val="0"/>
        <w:autoSpaceDN w:val="0"/>
        <w:adjustRightInd w:val="0"/>
        <w:snapToGrid w:val="0"/>
        <w:spacing w:line="360" w:lineRule="auto"/>
        <w:ind w:firstLine="480" w:firstLineChars="200"/>
        <w:jc w:val="left"/>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牵头人（成员一）</w:t>
      </w:r>
      <w:r>
        <w:rPr>
          <w:rFonts w:hint="eastAsia" w:ascii="宋体" w:hAnsi="宋体" w:eastAsia="宋体" w:cs="宋体"/>
          <w:snapToGrid w:val="0"/>
          <w:sz w:val="24"/>
          <w:szCs w:val="24"/>
          <w:highlight w:val="none"/>
        </w:rPr>
        <w:t>名称：</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，承担</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w:t>
      </w:r>
    </w:p>
    <w:p w14:paraId="53391257">
      <w:pPr>
        <w:adjustRightInd w:val="0"/>
        <w:snapToGrid w:val="0"/>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成员二名称：</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 xml:space="preserve"> ，承担</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w:t>
      </w:r>
    </w:p>
    <w:p w14:paraId="56CFFFF1">
      <w:pPr>
        <w:adjustRightInd w:val="0"/>
        <w:snapToGrid w:val="0"/>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w:t>
      </w:r>
    </w:p>
    <w:p w14:paraId="21D02DF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 投标工作和联合体在中标后实施过程中的有关费用按各自承担的工作量分摊。</w:t>
      </w:r>
    </w:p>
    <w:p w14:paraId="6A895A3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 联合体中标后，本联合体协议是合同的附件，对联合体各成员单位有合同约束力。</w:t>
      </w:r>
    </w:p>
    <w:p w14:paraId="3C8458F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 本协议书自签署之日起生效，联合体未中标或者合同履行完毕后自动失效。</w:t>
      </w:r>
    </w:p>
    <w:p w14:paraId="22874BE5">
      <w:pPr>
        <w:adjustRightInd w:val="0"/>
        <w:snapToGrid w:val="0"/>
        <w:spacing w:line="360" w:lineRule="auto"/>
        <w:ind w:firstLine="2040" w:firstLineChars="850"/>
        <w:rPr>
          <w:rFonts w:hint="eastAsia" w:ascii="宋体" w:hAnsi="宋体" w:eastAsia="宋体" w:cs="宋体"/>
          <w:sz w:val="24"/>
          <w:szCs w:val="24"/>
          <w:highlight w:val="none"/>
        </w:rPr>
      </w:pPr>
      <w:r>
        <w:rPr>
          <w:rFonts w:hint="eastAsia" w:ascii="宋体" w:hAnsi="宋体" w:eastAsia="宋体" w:cs="宋体"/>
          <w:sz w:val="24"/>
          <w:szCs w:val="24"/>
          <w:highlight w:val="none"/>
        </w:rPr>
        <w:t>牵头人（成员一）名称：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4E22B148">
      <w:pPr>
        <w:adjustRightInd w:val="0"/>
        <w:snapToGrid w:val="0"/>
        <w:spacing w:line="360" w:lineRule="auto"/>
        <w:ind w:firstLine="2040" w:firstLineChars="8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99767C0">
      <w:pPr>
        <w:adjustRightInd w:val="0"/>
        <w:snapToGrid w:val="0"/>
        <w:spacing w:line="360" w:lineRule="auto"/>
        <w:ind w:firstLine="2040" w:firstLineChars="850"/>
        <w:rPr>
          <w:rFonts w:hint="eastAsia" w:ascii="宋体" w:hAnsi="宋体" w:eastAsia="宋体" w:cs="宋体"/>
          <w:sz w:val="24"/>
          <w:szCs w:val="24"/>
          <w:highlight w:val="none"/>
        </w:rPr>
      </w:pPr>
    </w:p>
    <w:p w14:paraId="2334D371">
      <w:pPr>
        <w:adjustRightInd w:val="0"/>
        <w:snapToGrid w:val="0"/>
        <w:spacing w:line="360" w:lineRule="auto"/>
        <w:ind w:firstLine="2040" w:firstLineChars="850"/>
        <w:rPr>
          <w:rFonts w:hint="eastAsia" w:ascii="宋体" w:hAnsi="宋体" w:eastAsia="宋体" w:cs="宋体"/>
          <w:sz w:val="24"/>
          <w:szCs w:val="24"/>
          <w:highlight w:val="none"/>
        </w:rPr>
      </w:pPr>
      <w:r>
        <w:rPr>
          <w:rFonts w:hint="eastAsia" w:ascii="宋体" w:hAnsi="宋体" w:eastAsia="宋体" w:cs="宋体"/>
          <w:sz w:val="24"/>
          <w:szCs w:val="24"/>
          <w:highlight w:val="none"/>
        </w:rPr>
        <w:t>成员二名称：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2A2F8039">
      <w:pPr>
        <w:adjustRightInd w:val="0"/>
        <w:snapToGrid w:val="0"/>
        <w:spacing w:line="360" w:lineRule="auto"/>
        <w:ind w:firstLine="2040" w:firstLineChars="8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F047764">
      <w:pPr>
        <w:adjustRightInd w:val="0"/>
        <w:snapToGrid w:val="0"/>
        <w:spacing w:line="36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E3CF056">
      <w:pPr>
        <w:wordWrap w:val="0"/>
        <w:adjustRightInd w:val="0"/>
        <w:snapToGrid w:val="0"/>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 </w:t>
      </w:r>
    </w:p>
    <w:p w14:paraId="1025E70A">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24"/>
          <w:szCs w:val="24"/>
          <w:highlight w:val="none"/>
          <w:lang w:val="en-US" w:eastAsia="zh-CN" w:bidi="ar"/>
        </w:rPr>
      </w:pPr>
    </w:p>
    <w:p w14:paraId="755E5BE8">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p>
    <w:p w14:paraId="1CB4FF55">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p>
    <w:p w14:paraId="42A95863">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4、营业执照（如为联合体参与，联合体成员单位均需提供）</w:t>
      </w:r>
    </w:p>
    <w:p w14:paraId="6B3F5B0F">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5、资格要求证明材料</w:t>
      </w:r>
    </w:p>
    <w:p w14:paraId="3BAB3F14">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6、投标人良好信誉证明</w:t>
      </w:r>
    </w:p>
    <w:p w14:paraId="1E6053AF">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1E1D886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BE7AC1C">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B8DF5B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B65DE67">
      <w:pPr>
        <w:rPr>
          <w:rFonts w:hint="eastAsia" w:ascii="宋体" w:hAnsi="宋体" w:eastAsia="宋体" w:cs="宋体"/>
          <w:highlight w:val="none"/>
          <w:lang w:val="en-US" w:eastAsia="zh-CN"/>
        </w:rPr>
      </w:pPr>
    </w:p>
    <w:p w14:paraId="65657FF8">
      <w:pP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br w:type="page"/>
      </w:r>
    </w:p>
    <w:p w14:paraId="4F05789B">
      <w:pPr>
        <w:pStyle w:val="4"/>
        <w:widowControl/>
        <w:shd w:val="clear"/>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7、供应商声明函</w:t>
      </w:r>
    </w:p>
    <w:p w14:paraId="6AAFC03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根据《中华人民共和国政府采购法》及《中华人民共和国政府采购法实施条例》 的规定：</w:t>
      </w:r>
    </w:p>
    <w:p w14:paraId="08D2DF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4A237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14:paraId="20FA85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14:paraId="100F7D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14:paraId="2A21D0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（4）有依法缴纳税收和社会保障资金的良好记录；                              </w:t>
      </w:r>
    </w:p>
    <w:p w14:paraId="7951D4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242F1F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（6）我单位不在财政部门依法作出的禁止参加政府采购活动的行政处罚期限内；                       </w:t>
      </w:r>
    </w:p>
    <w:p w14:paraId="7E14E6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（7）符合法律、行政法规规定的其他条件。</w:t>
      </w:r>
    </w:p>
    <w:p w14:paraId="143C9A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2、本单位郑重声明，我单位无以下不良信用记录情形：</w:t>
      </w:r>
    </w:p>
    <w:p w14:paraId="1B262B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（1）被人民法院列入失信被执行人；</w:t>
      </w:r>
    </w:p>
    <w:p w14:paraId="791F90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（2）被市场监督管理部门列入企业经营异常名录；</w:t>
      </w:r>
    </w:p>
    <w:p w14:paraId="5F898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（3）被税务部门列入重大税收违法失信主体；</w:t>
      </w:r>
    </w:p>
    <w:p w14:paraId="28B5CD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（4）被政府采购监管部门列入政府采购严重违法失信行为记录名单。                        </w:t>
      </w:r>
    </w:p>
    <w:p w14:paraId="2FFD2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5C956D9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p>
    <w:p w14:paraId="4FE05F35">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rPr>
        <w:t>比选响应人：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40D97ABD">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法人或其委托代理人：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4446CA0">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r>
        <w:rPr>
          <w:rFonts w:hint="eastAsia" w:ascii="宋体" w:hAnsi="宋体" w:eastAsia="宋体" w:cs="宋体"/>
          <w:b w:val="0"/>
          <w:bCs w:val="0"/>
          <w:sz w:val="24"/>
          <w:szCs w:val="24"/>
          <w:lang w:bidi="ar"/>
        </w:rPr>
        <w:t>年   月   日</w:t>
      </w:r>
    </w:p>
    <w:p w14:paraId="08A8A679">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p>
    <w:p w14:paraId="653060F2">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val="en-US" w:eastAsia="zh-CN" w:bidi="ar"/>
        </w:rPr>
      </w:pPr>
    </w:p>
    <w:p w14:paraId="2C61D493">
      <w:pPr>
        <w:pStyle w:val="4"/>
        <w:widowControl/>
        <w:shd w:val="clear"/>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8、</w:t>
      </w:r>
      <w:r>
        <w:rPr>
          <w:rFonts w:hint="eastAsia" w:ascii="宋体" w:hAnsi="宋体" w:eastAsia="宋体" w:cs="宋体"/>
          <w:b/>
          <w:bCs/>
          <w:color w:val="auto"/>
          <w:sz w:val="32"/>
          <w:szCs w:val="32"/>
          <w:highlight w:val="none"/>
        </w:rPr>
        <w:t>服务要求</w:t>
      </w:r>
      <w:r>
        <w:rPr>
          <w:rFonts w:hint="eastAsia" w:ascii="宋体" w:hAnsi="宋体" w:eastAsia="宋体" w:cs="宋体"/>
          <w:b/>
          <w:bCs/>
          <w:color w:val="auto"/>
          <w:kern w:val="2"/>
          <w:sz w:val="32"/>
          <w:szCs w:val="32"/>
          <w:highlight w:val="none"/>
          <w:lang w:val="en-US" w:eastAsia="zh-CN" w:bidi="ar"/>
        </w:rPr>
        <w:t>响应表</w:t>
      </w:r>
    </w:p>
    <w:p w14:paraId="55B56797">
      <w:pPr>
        <w:keepNext w:val="0"/>
        <w:keepLines w:val="0"/>
        <w:widowControl w:val="0"/>
        <w:suppressLineNumbers w:val="0"/>
        <w:shd w:val="clear"/>
        <w:tabs>
          <w:tab w:val="left" w:pos="1815"/>
        </w:tabs>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项目名称：</w:t>
      </w:r>
    </w:p>
    <w:tbl>
      <w:tblPr>
        <w:tblStyle w:val="18"/>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9"/>
        <w:gridCol w:w="3222"/>
        <w:gridCol w:w="4227"/>
      </w:tblGrid>
      <w:tr w14:paraId="37B7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58"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DDD6A9C">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序号</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20F7F654">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服务要求</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51E139D3">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响应服务要求</w:t>
            </w:r>
          </w:p>
        </w:tc>
      </w:tr>
      <w:tr w14:paraId="762B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C16274D">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pacing w:val="-4"/>
                <w:sz w:val="28"/>
                <w:szCs w:val="28"/>
                <w:highlight w:val="none"/>
                <w:lang w:val="en-US"/>
              </w:rPr>
            </w:pPr>
            <w:r>
              <w:rPr>
                <w:rFonts w:hint="eastAsia" w:ascii="宋体" w:hAnsi="宋体" w:eastAsia="宋体" w:cs="宋体"/>
                <w:color w:val="auto"/>
                <w:spacing w:val="-4"/>
                <w:kern w:val="2"/>
                <w:sz w:val="28"/>
                <w:szCs w:val="28"/>
                <w:highlight w:val="none"/>
                <w:lang w:val="en-US" w:eastAsia="zh-CN" w:bidi="ar"/>
              </w:rPr>
              <w:t>1</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160F916D">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详见比选文件</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42E37D6C">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2"/>
                <w:sz w:val="28"/>
                <w:szCs w:val="28"/>
                <w:highlight w:val="none"/>
                <w:lang w:val="en-US" w:eastAsia="zh-CN" w:bidi="ar"/>
              </w:rPr>
              <w:t>我方完全响应比选文件所有内容</w:t>
            </w:r>
          </w:p>
        </w:tc>
      </w:tr>
    </w:tbl>
    <w:p w14:paraId="3A678CDE">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p>
    <w:p w14:paraId="7431D3C6">
      <w:pPr>
        <w:pStyle w:val="16"/>
        <w:widowControl/>
        <w:shd w:val="clear"/>
        <w:ind w:left="0" w:firstLine="240"/>
        <w:rPr>
          <w:rFonts w:hint="eastAsia" w:ascii="宋体" w:hAnsi="宋体" w:eastAsia="宋体" w:cs="宋体"/>
          <w:color w:val="auto"/>
          <w:sz w:val="28"/>
          <w:szCs w:val="28"/>
          <w:highlight w:val="none"/>
          <w:lang w:val="en-US"/>
        </w:rPr>
      </w:pPr>
    </w:p>
    <w:p w14:paraId="539F9BFB">
      <w:pPr>
        <w:pStyle w:val="16"/>
        <w:widowControl/>
        <w:shd w:val="clear"/>
        <w:ind w:left="0" w:firstLine="240"/>
        <w:rPr>
          <w:rFonts w:hint="eastAsia" w:ascii="宋体" w:hAnsi="宋体" w:eastAsia="宋体" w:cs="宋体"/>
          <w:color w:val="auto"/>
          <w:sz w:val="28"/>
          <w:szCs w:val="28"/>
          <w:highlight w:val="none"/>
          <w:lang w:val="en-US"/>
        </w:rPr>
      </w:pPr>
    </w:p>
    <w:p w14:paraId="3978BA91">
      <w:pPr>
        <w:pStyle w:val="16"/>
        <w:widowControl/>
        <w:shd w:val="clear"/>
        <w:ind w:left="0" w:firstLine="240"/>
        <w:rPr>
          <w:rFonts w:hint="eastAsia" w:ascii="宋体" w:hAnsi="宋体" w:eastAsia="宋体" w:cs="宋体"/>
          <w:color w:val="auto"/>
          <w:sz w:val="28"/>
          <w:szCs w:val="28"/>
          <w:highlight w:val="none"/>
          <w:lang w:val="en-US"/>
        </w:rPr>
      </w:pPr>
    </w:p>
    <w:p w14:paraId="0B4EB87E">
      <w:pPr>
        <w:pStyle w:val="16"/>
        <w:widowControl/>
        <w:shd w:val="clear"/>
        <w:ind w:left="0" w:firstLine="240"/>
        <w:rPr>
          <w:rFonts w:hint="eastAsia" w:ascii="宋体" w:hAnsi="宋体" w:eastAsia="宋体" w:cs="宋体"/>
          <w:color w:val="auto"/>
          <w:sz w:val="28"/>
          <w:szCs w:val="28"/>
          <w:highlight w:val="none"/>
          <w:lang w:val="en-US"/>
        </w:rPr>
      </w:pPr>
    </w:p>
    <w:p w14:paraId="23A4EAB7">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比选响应人：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 xml:space="preserve">（盖章） </w:t>
      </w:r>
    </w:p>
    <w:p w14:paraId="0AB03FB5">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法人或其委托代理人：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（签字或盖章）</w:t>
      </w:r>
    </w:p>
    <w:p w14:paraId="57B3F260">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left="0" w:leftChars="0" w:right="0" w:rightChars="0" w:firstLine="3430" w:firstLineChars="1225"/>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 xml:space="preserve"> </w:t>
      </w:r>
    </w:p>
    <w:p w14:paraId="24738A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宋体" w:hAnsi="宋体" w:eastAsia="宋体" w:cs="宋体"/>
          <w:b w:val="0"/>
          <w:bCs w:val="0"/>
          <w:color w:val="auto"/>
          <w:kern w:val="2"/>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年   月   日</w:t>
      </w:r>
    </w:p>
    <w:p w14:paraId="37E06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left="0" w:right="0" w:firstLine="3977"/>
        <w:outlineLvl w:val="9"/>
        <w:rPr>
          <w:rFonts w:hint="eastAsia" w:ascii="宋体" w:hAnsi="宋体" w:eastAsia="宋体" w:cs="宋体"/>
          <w:b/>
          <w:bCs/>
          <w:color w:val="auto"/>
          <w:sz w:val="21"/>
          <w:szCs w:val="21"/>
          <w:highlight w:val="none"/>
        </w:rPr>
      </w:pPr>
    </w:p>
    <w:p w14:paraId="38487447">
      <w:pPr>
        <w:rPr>
          <w:rFonts w:hint="eastAsia" w:ascii="宋体" w:hAnsi="宋体" w:eastAsia="宋体" w:cs="宋体"/>
          <w:b/>
          <w:bCs/>
          <w:color w:val="auto"/>
          <w:sz w:val="21"/>
          <w:szCs w:val="21"/>
          <w:highlight w:val="none"/>
        </w:rPr>
      </w:pPr>
    </w:p>
    <w:p w14:paraId="27A57F6A">
      <w:pPr>
        <w:rPr>
          <w:rFonts w:hint="eastAsia" w:ascii="宋体" w:hAnsi="宋体" w:eastAsia="宋体" w:cs="宋体"/>
          <w:b/>
          <w:bCs/>
          <w:color w:val="auto"/>
          <w:sz w:val="21"/>
          <w:szCs w:val="21"/>
          <w:highlight w:val="none"/>
        </w:rPr>
      </w:pPr>
    </w:p>
    <w:p w14:paraId="7887ED7A">
      <w:pPr>
        <w:rPr>
          <w:rFonts w:hint="eastAsia" w:ascii="宋体" w:hAnsi="宋体" w:eastAsia="宋体" w:cs="宋体"/>
          <w:b/>
          <w:bCs/>
          <w:color w:val="auto"/>
          <w:sz w:val="21"/>
          <w:szCs w:val="21"/>
          <w:highlight w:val="none"/>
        </w:rPr>
      </w:pPr>
    </w:p>
    <w:p w14:paraId="21C81C3E">
      <w:pPr>
        <w:rPr>
          <w:rFonts w:hint="eastAsia" w:ascii="宋体" w:hAnsi="宋体" w:eastAsia="宋体" w:cs="宋体"/>
          <w:b/>
          <w:bCs/>
          <w:color w:val="auto"/>
          <w:sz w:val="21"/>
          <w:szCs w:val="21"/>
          <w:highlight w:val="none"/>
        </w:rPr>
      </w:pPr>
    </w:p>
    <w:p w14:paraId="4EF94E9C">
      <w:pPr>
        <w:rPr>
          <w:rFonts w:hint="eastAsia" w:ascii="宋体" w:hAnsi="宋体" w:eastAsia="宋体" w:cs="宋体"/>
          <w:b/>
          <w:bCs/>
          <w:color w:val="auto"/>
          <w:sz w:val="21"/>
          <w:szCs w:val="21"/>
          <w:highlight w:val="none"/>
        </w:rPr>
      </w:pPr>
    </w:p>
    <w:p w14:paraId="23AEDF07">
      <w:pPr>
        <w:rPr>
          <w:rFonts w:hint="eastAsia" w:ascii="宋体" w:hAnsi="宋体" w:eastAsia="宋体" w:cs="宋体"/>
          <w:b/>
          <w:bCs/>
          <w:color w:val="auto"/>
          <w:sz w:val="21"/>
          <w:szCs w:val="21"/>
          <w:highlight w:val="none"/>
        </w:rPr>
      </w:pPr>
    </w:p>
    <w:p w14:paraId="287ACE7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0101D2B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13059E3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74F74D11">
      <w:pPr>
        <w:keepNext w:val="0"/>
        <w:keepLines w:val="0"/>
        <w:widowControl/>
        <w:suppressLineNumbers w:val="0"/>
        <w:shd w:val="clear"/>
        <w:jc w:val="left"/>
        <w:rPr>
          <w:rFonts w:hint="eastAsia" w:ascii="宋体" w:hAnsi="宋体" w:eastAsia="宋体" w:cs="宋体"/>
          <w:color w:val="auto"/>
          <w:highlight w:val="none"/>
        </w:rPr>
      </w:pPr>
    </w:p>
    <w:p w14:paraId="3DF1D282">
      <w:pPr>
        <w:shd w:val="clear"/>
        <w:ind w:firstLine="1200" w:firstLineChars="300"/>
        <w:rPr>
          <w:rFonts w:hint="eastAsia" w:ascii="宋体" w:hAnsi="宋体" w:eastAsia="宋体" w:cs="宋体"/>
          <w:bCs/>
          <w:color w:val="auto"/>
          <w:sz w:val="44"/>
          <w:szCs w:val="44"/>
          <w:highlight w:val="none"/>
        </w:rPr>
      </w:pPr>
      <w:r>
        <w:rPr>
          <w:rFonts w:hint="eastAsia" w:ascii="宋体" w:hAnsi="宋体" w:eastAsia="宋体" w:cs="宋体"/>
          <w:color w:val="auto"/>
          <w:sz w:val="40"/>
          <w:szCs w:val="40"/>
          <w:highlight w:val="none"/>
          <w:u w:val="single"/>
        </w:rPr>
        <w:t xml:space="preserve">              </w:t>
      </w:r>
      <w:r>
        <w:rPr>
          <w:rFonts w:hint="eastAsia" w:ascii="宋体" w:hAnsi="宋体" w:eastAsia="宋体" w:cs="宋体"/>
          <w:color w:val="auto"/>
          <w:sz w:val="40"/>
          <w:szCs w:val="40"/>
          <w:highlight w:val="none"/>
          <w:u w:val="single"/>
          <w:lang w:val="en-US" w:eastAsia="zh-CN"/>
        </w:rPr>
        <w:t>项目名称</w:t>
      </w:r>
      <w:r>
        <w:rPr>
          <w:rFonts w:hint="eastAsia" w:ascii="宋体" w:hAnsi="宋体" w:eastAsia="宋体" w:cs="宋体"/>
          <w:color w:val="auto"/>
          <w:sz w:val="40"/>
          <w:szCs w:val="40"/>
          <w:highlight w:val="none"/>
          <w:u w:val="single"/>
        </w:rPr>
        <w:t xml:space="preserve">                 </w:t>
      </w:r>
    </w:p>
    <w:p w14:paraId="54D4C7C7">
      <w:pPr>
        <w:shd w:val="clea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比  选 响 应 文 件</w:t>
      </w:r>
    </w:p>
    <w:p w14:paraId="483B2A44">
      <w:pPr>
        <w:pStyle w:val="33"/>
        <w:shd w:val="clear"/>
        <w:rPr>
          <w:rFonts w:hint="eastAsia" w:ascii="宋体" w:hAnsi="宋体" w:eastAsia="宋体" w:cs="宋体"/>
          <w:color w:val="auto"/>
          <w:highlight w:val="none"/>
        </w:rPr>
      </w:pPr>
    </w:p>
    <w:p w14:paraId="01D2EB1F">
      <w:pPr>
        <w:pStyle w:val="17"/>
        <w:shd w:val="clear"/>
        <w:rPr>
          <w:rFonts w:hint="eastAsia" w:ascii="宋体" w:hAnsi="宋体" w:eastAsia="宋体" w:cs="宋体"/>
          <w:color w:val="auto"/>
          <w:highlight w:val="none"/>
        </w:rPr>
      </w:pPr>
    </w:p>
    <w:p w14:paraId="28231F7A">
      <w:pPr>
        <w:pStyle w:val="17"/>
        <w:shd w:val="clear"/>
        <w:rPr>
          <w:rFonts w:hint="eastAsia" w:ascii="宋体" w:hAnsi="宋体" w:eastAsia="宋体" w:cs="宋体"/>
          <w:color w:val="auto"/>
          <w:highlight w:val="none"/>
        </w:rPr>
      </w:pPr>
    </w:p>
    <w:p w14:paraId="7C8AAF00">
      <w:pPr>
        <w:pStyle w:val="17"/>
        <w:shd w:val="clear"/>
        <w:ind w:left="0" w:leftChars="0" w:firstLine="0" w:firstLineChars="0"/>
        <w:rPr>
          <w:rFonts w:hint="eastAsia" w:ascii="宋体" w:hAnsi="宋体" w:eastAsia="宋体" w:cs="宋体"/>
          <w:color w:val="auto"/>
          <w:highlight w:val="none"/>
        </w:rPr>
      </w:pPr>
    </w:p>
    <w:p w14:paraId="21CAD014">
      <w:pPr>
        <w:pStyle w:val="17"/>
        <w:shd w:val="clear"/>
        <w:rPr>
          <w:rFonts w:hint="eastAsia" w:ascii="宋体" w:hAnsi="宋体" w:eastAsia="宋体" w:cs="宋体"/>
          <w:color w:val="auto"/>
          <w:highlight w:val="none"/>
        </w:rPr>
      </w:pPr>
    </w:p>
    <w:p w14:paraId="281ADD58">
      <w:pPr>
        <w:pStyle w:val="17"/>
        <w:shd w:val="clear"/>
        <w:ind w:left="0" w:leftChars="0" w:firstLine="0" w:firstLineChars="0"/>
        <w:rPr>
          <w:rFonts w:hint="eastAsia" w:ascii="宋体" w:hAnsi="宋体" w:eastAsia="宋体" w:cs="宋体"/>
          <w:color w:val="auto"/>
          <w:highlight w:val="none"/>
        </w:rPr>
      </w:pPr>
    </w:p>
    <w:p w14:paraId="76417E9A">
      <w:pPr>
        <w:shd w:val="clear"/>
        <w:spacing w:line="800" w:lineRule="exact"/>
        <w:ind w:left="1820" w:leftChars="200" w:hanging="1400" w:hangingChars="50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名称：</w:t>
      </w:r>
      <w:r>
        <w:rPr>
          <w:rFonts w:hint="eastAsia" w:ascii="宋体" w:hAnsi="宋体" w:eastAsia="宋体" w:cs="宋体"/>
          <w:color w:val="auto"/>
          <w:kern w:val="2"/>
          <w:sz w:val="28"/>
          <w:szCs w:val="28"/>
          <w:highlight w:val="none"/>
          <w:u w:val="single"/>
          <w:lang w:val="en-US" w:eastAsia="zh-CN" w:bidi="ar-SA"/>
        </w:rPr>
        <w:t xml:space="preserve">                                            </w:t>
      </w:r>
    </w:p>
    <w:p w14:paraId="1B1E9582">
      <w:pPr>
        <w:shd w:val="clear"/>
        <w:spacing w:line="800" w:lineRule="exact"/>
        <w:ind w:left="1820" w:leftChars="200" w:hanging="1400" w:hangingChars="5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比选响应文件内容：</w:t>
      </w:r>
      <w:r>
        <w:rPr>
          <w:rFonts w:hint="eastAsia" w:ascii="宋体" w:hAnsi="宋体" w:eastAsia="宋体" w:cs="宋体"/>
          <w:color w:val="auto"/>
          <w:sz w:val="28"/>
          <w:szCs w:val="28"/>
          <w:highlight w:val="none"/>
          <w:u w:val="single"/>
          <w:lang w:val="en-US" w:eastAsia="zh-CN"/>
        </w:rPr>
        <w:t xml:space="preserve">           技术部分                 </w:t>
      </w:r>
    </w:p>
    <w:p w14:paraId="2DE87ACB">
      <w:pPr>
        <w:shd w:val="clear"/>
        <w:spacing w:line="800" w:lineRule="exact"/>
        <w:ind w:left="0" w:leftChars="0"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比选响应</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（盖章）</w:t>
      </w:r>
      <w:r>
        <w:rPr>
          <w:rFonts w:hint="eastAsia" w:ascii="宋体" w:hAnsi="宋体" w:eastAsia="宋体" w:cs="宋体"/>
          <w:color w:val="auto"/>
          <w:sz w:val="28"/>
          <w:szCs w:val="28"/>
          <w:highlight w:val="none"/>
        </w:rPr>
        <w:t xml:space="preserve">    </w:t>
      </w:r>
    </w:p>
    <w:p w14:paraId="20681623">
      <w:pPr>
        <w:shd w:val="clear"/>
        <w:spacing w:line="800" w:lineRule="exact"/>
        <w:ind w:left="420" w:left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（签字或盖章）</w:t>
      </w:r>
    </w:p>
    <w:p w14:paraId="10B2B7C6">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rPr>
        <w:t xml:space="preserve">日    期：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01A1EB7">
      <w:pPr>
        <w:pStyle w:val="6"/>
        <w:shd w:val="clear"/>
        <w:jc w:val="right"/>
        <w:rPr>
          <w:rFonts w:hint="eastAsia" w:ascii="宋体" w:hAnsi="宋体" w:eastAsia="宋体" w:cs="宋体"/>
          <w:b w:val="0"/>
          <w:bCs w:val="0"/>
          <w:color w:val="auto"/>
          <w:sz w:val="36"/>
          <w:szCs w:val="36"/>
          <w:highlight w:val="none"/>
          <w:u w:val="none"/>
          <w:lang w:val="en-US" w:eastAsia="zh-CN"/>
        </w:rPr>
      </w:pPr>
    </w:p>
    <w:p w14:paraId="13B56CF3">
      <w:pPr>
        <w:pStyle w:val="6"/>
        <w:shd w:val="clear"/>
        <w:jc w:val="right"/>
        <w:rPr>
          <w:rFonts w:hint="eastAsia" w:ascii="宋体" w:hAnsi="宋体" w:eastAsia="宋体" w:cs="宋体"/>
          <w:b w:val="0"/>
          <w:bCs w:val="0"/>
          <w:color w:val="auto"/>
          <w:sz w:val="36"/>
          <w:szCs w:val="36"/>
          <w:highlight w:val="none"/>
          <w:u w:val="none"/>
          <w:lang w:val="en-US" w:eastAsia="zh-CN"/>
        </w:rPr>
      </w:pPr>
    </w:p>
    <w:p w14:paraId="18C9B85E">
      <w:pPr>
        <w:pStyle w:val="6"/>
        <w:shd w:val="clear"/>
        <w:jc w:val="right"/>
        <w:rPr>
          <w:rFonts w:hint="eastAsia" w:ascii="宋体" w:hAnsi="宋体" w:eastAsia="宋体" w:cs="宋体"/>
          <w:b w:val="0"/>
          <w:bCs w:val="0"/>
          <w:color w:val="auto"/>
          <w:sz w:val="36"/>
          <w:szCs w:val="36"/>
          <w:highlight w:val="none"/>
          <w:u w:val="none"/>
          <w:lang w:val="en-US" w:eastAsia="zh-CN"/>
        </w:rPr>
      </w:pPr>
    </w:p>
    <w:p w14:paraId="668FD179">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522DB0A5">
      <w:pPr>
        <w:pStyle w:val="6"/>
        <w:shd w:val="clear"/>
        <w:jc w:val="center"/>
        <w:rPr>
          <w:rFonts w:hint="eastAsia" w:ascii="宋体" w:hAnsi="宋体" w:eastAsia="宋体" w:cs="宋体"/>
          <w:bCs/>
          <w:color w:val="auto"/>
          <w:sz w:val="28"/>
          <w:szCs w:val="28"/>
          <w:highlight w:val="none"/>
        </w:rPr>
      </w:pPr>
    </w:p>
    <w:p w14:paraId="16109594">
      <w:pPr>
        <w:pStyle w:val="6"/>
        <w:shd w:val="clear"/>
        <w:jc w:val="center"/>
        <w:rPr>
          <w:rFonts w:hint="eastAsia" w:ascii="宋体" w:hAnsi="宋体" w:eastAsia="宋体" w:cs="宋体"/>
          <w:bCs/>
          <w:color w:val="auto"/>
          <w:sz w:val="28"/>
          <w:szCs w:val="28"/>
          <w:highlight w:val="none"/>
        </w:rPr>
      </w:pPr>
    </w:p>
    <w:p w14:paraId="070BE011">
      <w:pPr>
        <w:pStyle w:val="6"/>
        <w:shd w:val="clear"/>
        <w:jc w:val="center"/>
        <w:rPr>
          <w:rFonts w:hint="eastAsia" w:ascii="宋体" w:hAnsi="宋体" w:eastAsia="宋体" w:cs="宋体"/>
          <w:bCs/>
          <w:color w:val="auto"/>
          <w:sz w:val="28"/>
          <w:szCs w:val="28"/>
          <w:highlight w:val="none"/>
        </w:rPr>
      </w:pPr>
    </w:p>
    <w:p w14:paraId="5EFB54EE">
      <w:pPr>
        <w:pStyle w:val="6"/>
        <w:shd w:val="clear"/>
        <w:jc w:val="center"/>
        <w:rPr>
          <w:rFonts w:hint="eastAsia" w:ascii="宋体" w:hAnsi="宋体" w:eastAsia="宋体" w:cs="宋体"/>
          <w:bCs/>
          <w:color w:val="auto"/>
          <w:sz w:val="28"/>
          <w:szCs w:val="28"/>
          <w:highlight w:val="none"/>
        </w:rPr>
      </w:pPr>
    </w:p>
    <w:p w14:paraId="5B46889F">
      <w:pPr>
        <w:pStyle w:val="6"/>
        <w:shd w:val="clea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根据评分标准要求提供材料，格式自理。</w:t>
      </w:r>
    </w:p>
    <w:p w14:paraId="77626E35">
      <w:pPr>
        <w:rPr>
          <w:rFonts w:hint="eastAsia" w:ascii="宋体" w:hAnsi="宋体" w:eastAsia="宋体" w:cs="宋体"/>
          <w:b w:val="0"/>
          <w:bCs w:val="0"/>
          <w:color w:val="auto"/>
          <w:sz w:val="36"/>
          <w:szCs w:val="36"/>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br w:type="page"/>
      </w:r>
    </w:p>
    <w:p w14:paraId="45883273">
      <w:pPr>
        <w:pStyle w:val="6"/>
        <w:shd w:val="clear"/>
        <w:jc w:val="righ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36"/>
          <w:szCs w:val="36"/>
          <w:highlight w:val="none"/>
          <w:u w:val="none"/>
          <w:lang w:val="en-US" w:eastAsia="zh-CN"/>
        </w:rPr>
        <w:t>正本/副本</w:t>
      </w:r>
    </w:p>
    <w:p w14:paraId="4D50B72A">
      <w:pPr>
        <w:pStyle w:val="6"/>
        <w:shd w:val="clear"/>
        <w:rPr>
          <w:rFonts w:hint="eastAsia" w:ascii="宋体" w:hAnsi="宋体" w:eastAsia="宋体" w:cs="宋体"/>
          <w:b/>
          <w:bCs/>
          <w:color w:val="auto"/>
          <w:sz w:val="21"/>
          <w:szCs w:val="21"/>
          <w:highlight w:val="none"/>
        </w:rPr>
      </w:pPr>
    </w:p>
    <w:p w14:paraId="6F7CF94B">
      <w:pPr>
        <w:pStyle w:val="6"/>
        <w:shd w:val="clear"/>
        <w:rPr>
          <w:rFonts w:hint="eastAsia" w:ascii="宋体" w:hAnsi="宋体" w:eastAsia="宋体" w:cs="宋体"/>
          <w:b/>
          <w:bCs/>
          <w:color w:val="auto"/>
          <w:sz w:val="21"/>
          <w:szCs w:val="21"/>
          <w:highlight w:val="none"/>
        </w:rPr>
      </w:pPr>
    </w:p>
    <w:p w14:paraId="088DE5D0">
      <w:pPr>
        <w:shd w:val="clear"/>
        <w:ind w:firstLine="1200" w:firstLineChars="300"/>
        <w:rPr>
          <w:rFonts w:hint="eastAsia" w:ascii="宋体" w:hAnsi="宋体" w:eastAsia="宋体" w:cs="宋体"/>
          <w:bCs/>
          <w:color w:val="auto"/>
          <w:sz w:val="44"/>
          <w:szCs w:val="44"/>
          <w:highlight w:val="none"/>
        </w:rPr>
      </w:pPr>
      <w:r>
        <w:rPr>
          <w:rFonts w:hint="eastAsia" w:ascii="宋体" w:hAnsi="宋体" w:eastAsia="宋体" w:cs="宋体"/>
          <w:color w:val="auto"/>
          <w:sz w:val="40"/>
          <w:szCs w:val="40"/>
          <w:highlight w:val="none"/>
          <w:u w:val="single"/>
        </w:rPr>
        <w:t xml:space="preserve">            </w:t>
      </w:r>
      <w:r>
        <w:rPr>
          <w:rFonts w:hint="eastAsia" w:ascii="宋体" w:hAnsi="宋体" w:eastAsia="宋体" w:cs="宋体"/>
          <w:color w:val="auto"/>
          <w:sz w:val="40"/>
          <w:szCs w:val="40"/>
          <w:highlight w:val="none"/>
          <w:u w:val="single"/>
          <w:lang w:val="en-US" w:eastAsia="zh-CN"/>
        </w:rPr>
        <w:t xml:space="preserve">    </w:t>
      </w:r>
      <w:r>
        <w:rPr>
          <w:rFonts w:hint="eastAsia" w:ascii="宋体" w:hAnsi="宋体" w:eastAsia="宋体" w:cs="宋体"/>
          <w:color w:val="auto"/>
          <w:sz w:val="40"/>
          <w:szCs w:val="40"/>
          <w:highlight w:val="none"/>
          <w:u w:val="single"/>
        </w:rPr>
        <w:t xml:space="preserve">  </w:t>
      </w:r>
      <w:r>
        <w:rPr>
          <w:rFonts w:hint="eastAsia" w:ascii="宋体" w:hAnsi="宋体" w:eastAsia="宋体" w:cs="宋体"/>
          <w:color w:val="auto"/>
          <w:sz w:val="40"/>
          <w:szCs w:val="40"/>
          <w:highlight w:val="none"/>
          <w:u w:val="single"/>
          <w:lang w:val="en-US" w:eastAsia="zh-CN"/>
        </w:rPr>
        <w:t>项目名称</w:t>
      </w:r>
      <w:r>
        <w:rPr>
          <w:rFonts w:hint="eastAsia" w:ascii="宋体" w:hAnsi="宋体" w:eastAsia="宋体" w:cs="宋体"/>
          <w:color w:val="auto"/>
          <w:sz w:val="40"/>
          <w:szCs w:val="40"/>
          <w:highlight w:val="none"/>
          <w:u w:val="single"/>
        </w:rPr>
        <w:t xml:space="preserve">                </w:t>
      </w:r>
    </w:p>
    <w:p w14:paraId="198B87F3">
      <w:pPr>
        <w:shd w:val="clea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比  选 响 应 文 件</w:t>
      </w:r>
    </w:p>
    <w:p w14:paraId="58878385">
      <w:pPr>
        <w:pStyle w:val="33"/>
        <w:shd w:val="clear"/>
        <w:rPr>
          <w:rFonts w:hint="eastAsia" w:ascii="宋体" w:hAnsi="宋体" w:eastAsia="宋体" w:cs="宋体"/>
          <w:color w:val="auto"/>
          <w:highlight w:val="none"/>
        </w:rPr>
      </w:pPr>
    </w:p>
    <w:p w14:paraId="336FC579">
      <w:pPr>
        <w:pStyle w:val="17"/>
        <w:shd w:val="clear"/>
        <w:rPr>
          <w:rFonts w:hint="eastAsia" w:ascii="宋体" w:hAnsi="宋体" w:eastAsia="宋体" w:cs="宋体"/>
          <w:color w:val="auto"/>
          <w:highlight w:val="none"/>
        </w:rPr>
      </w:pPr>
    </w:p>
    <w:p w14:paraId="4A6E0DCE">
      <w:pPr>
        <w:pStyle w:val="17"/>
        <w:shd w:val="clear"/>
        <w:rPr>
          <w:rFonts w:hint="eastAsia" w:ascii="宋体" w:hAnsi="宋体" w:eastAsia="宋体" w:cs="宋体"/>
          <w:color w:val="auto"/>
          <w:highlight w:val="none"/>
        </w:rPr>
      </w:pPr>
    </w:p>
    <w:p w14:paraId="4C48A0CF">
      <w:pPr>
        <w:pStyle w:val="17"/>
        <w:shd w:val="clear"/>
        <w:rPr>
          <w:rFonts w:hint="eastAsia" w:ascii="宋体" w:hAnsi="宋体" w:eastAsia="宋体" w:cs="宋体"/>
          <w:color w:val="auto"/>
          <w:highlight w:val="none"/>
        </w:rPr>
      </w:pPr>
    </w:p>
    <w:p w14:paraId="03DBEAE7">
      <w:pPr>
        <w:pStyle w:val="17"/>
        <w:shd w:val="clear"/>
        <w:rPr>
          <w:rFonts w:hint="eastAsia" w:ascii="宋体" w:hAnsi="宋体" w:eastAsia="宋体" w:cs="宋体"/>
          <w:color w:val="auto"/>
          <w:highlight w:val="none"/>
        </w:rPr>
      </w:pPr>
    </w:p>
    <w:p w14:paraId="5F792FB7">
      <w:pPr>
        <w:pStyle w:val="17"/>
        <w:shd w:val="clear"/>
        <w:rPr>
          <w:rFonts w:hint="eastAsia" w:ascii="宋体" w:hAnsi="宋体" w:eastAsia="宋体" w:cs="宋体"/>
          <w:color w:val="auto"/>
          <w:highlight w:val="none"/>
        </w:rPr>
      </w:pPr>
    </w:p>
    <w:p w14:paraId="7AD69054">
      <w:pPr>
        <w:shd w:val="clear"/>
        <w:spacing w:line="800" w:lineRule="exact"/>
        <w:ind w:left="1820" w:leftChars="200" w:hanging="1400" w:hangingChars="50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名称：</w:t>
      </w:r>
      <w:r>
        <w:rPr>
          <w:rFonts w:hint="eastAsia" w:ascii="宋体" w:hAnsi="宋体" w:eastAsia="宋体" w:cs="宋体"/>
          <w:color w:val="auto"/>
          <w:kern w:val="2"/>
          <w:sz w:val="28"/>
          <w:szCs w:val="28"/>
          <w:highlight w:val="none"/>
          <w:u w:val="single"/>
          <w:lang w:val="en-US" w:eastAsia="zh-CN" w:bidi="ar-SA"/>
        </w:rPr>
        <w:t xml:space="preserve">                                            </w:t>
      </w:r>
    </w:p>
    <w:p w14:paraId="1E0F95D4">
      <w:pPr>
        <w:shd w:val="clear"/>
        <w:spacing w:line="800" w:lineRule="exact"/>
        <w:ind w:left="1820" w:leftChars="200" w:hanging="1400" w:hangingChars="5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比选响应文件内容：</w:t>
      </w:r>
      <w:r>
        <w:rPr>
          <w:rFonts w:hint="eastAsia" w:ascii="宋体" w:hAnsi="宋体" w:eastAsia="宋体" w:cs="宋体"/>
          <w:color w:val="auto"/>
          <w:sz w:val="28"/>
          <w:szCs w:val="28"/>
          <w:highlight w:val="none"/>
          <w:u w:val="single"/>
          <w:lang w:val="en-US" w:eastAsia="zh-CN"/>
        </w:rPr>
        <w:t xml:space="preserve">           商务部分                 </w:t>
      </w:r>
    </w:p>
    <w:p w14:paraId="3BA1D2EE">
      <w:pPr>
        <w:shd w:val="clear"/>
        <w:spacing w:line="800" w:lineRule="exact"/>
        <w:ind w:left="0" w:leftChars="0"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比选响应人： </w:t>
      </w:r>
      <w:r>
        <w:rPr>
          <w:rFonts w:hint="eastAsia" w:ascii="宋体" w:hAnsi="宋体" w:eastAsia="宋体" w:cs="宋体"/>
          <w:color w:val="auto"/>
          <w:sz w:val="28"/>
          <w:szCs w:val="28"/>
          <w:highlight w:val="none"/>
          <w:u w:val="single"/>
        </w:rPr>
        <w:t xml:space="preserve">                                 （盖章）</w:t>
      </w:r>
      <w:r>
        <w:rPr>
          <w:rFonts w:hint="eastAsia" w:ascii="宋体" w:hAnsi="宋体" w:eastAsia="宋体" w:cs="宋体"/>
          <w:color w:val="auto"/>
          <w:sz w:val="28"/>
          <w:szCs w:val="28"/>
          <w:highlight w:val="none"/>
        </w:rPr>
        <w:t xml:space="preserve">    </w:t>
      </w:r>
    </w:p>
    <w:p w14:paraId="427709D5">
      <w:pPr>
        <w:shd w:val="clear"/>
        <w:spacing w:line="800" w:lineRule="exact"/>
        <w:ind w:left="420" w:left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（签字或盖章）</w:t>
      </w:r>
    </w:p>
    <w:p w14:paraId="2EF2DF93">
      <w:pPr>
        <w:shd w:val="clear"/>
        <w:tabs>
          <w:tab w:val="left" w:pos="1440"/>
          <w:tab w:val="left" w:pos="8280"/>
        </w:tabs>
        <w:spacing w:line="800" w:lineRule="exact"/>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8A8F684">
      <w:pPr>
        <w:pStyle w:val="6"/>
        <w:shd w:val="clear"/>
        <w:rPr>
          <w:rFonts w:hint="eastAsia" w:ascii="宋体" w:hAnsi="宋体" w:eastAsia="宋体" w:cs="宋体"/>
          <w:color w:val="auto"/>
          <w:sz w:val="28"/>
          <w:szCs w:val="28"/>
          <w:highlight w:val="none"/>
        </w:rPr>
      </w:pPr>
    </w:p>
    <w:p w14:paraId="6A88354F">
      <w:pPr>
        <w:pStyle w:val="6"/>
        <w:shd w:val="clear"/>
        <w:rPr>
          <w:rFonts w:hint="eastAsia" w:ascii="宋体" w:hAnsi="宋体" w:eastAsia="宋体" w:cs="宋体"/>
          <w:color w:val="auto"/>
          <w:sz w:val="28"/>
          <w:szCs w:val="28"/>
          <w:highlight w:val="none"/>
        </w:rPr>
      </w:pPr>
    </w:p>
    <w:p w14:paraId="455E4267">
      <w:pPr>
        <w:pStyle w:val="6"/>
        <w:shd w:val="clear"/>
        <w:rPr>
          <w:rFonts w:hint="eastAsia" w:ascii="宋体" w:hAnsi="宋体" w:eastAsia="宋体" w:cs="宋体"/>
          <w:color w:val="auto"/>
          <w:sz w:val="28"/>
          <w:szCs w:val="28"/>
          <w:highlight w:val="none"/>
        </w:rPr>
      </w:pPr>
    </w:p>
    <w:p w14:paraId="4AFB8E71">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一、比选</w:t>
      </w:r>
      <w:r>
        <w:rPr>
          <w:rFonts w:hint="eastAsia" w:ascii="宋体" w:hAnsi="宋体" w:eastAsia="宋体" w:cs="宋体"/>
          <w:color w:val="auto"/>
          <w:sz w:val="28"/>
          <w:szCs w:val="28"/>
          <w:highlight w:val="none"/>
        </w:rPr>
        <w:t>响应函</w:t>
      </w:r>
    </w:p>
    <w:p w14:paraId="2E4E3B37">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p>
    <w:p w14:paraId="4F95AF2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dstrike/>
          <w:color w:val="auto"/>
          <w:sz w:val="28"/>
          <w:szCs w:val="28"/>
          <w:highlight w:val="none"/>
        </w:rPr>
      </w:pPr>
      <w:r>
        <w:rPr>
          <w:rFonts w:hint="eastAsia" w:ascii="宋体" w:hAnsi="宋体" w:eastAsia="宋体" w:cs="宋体"/>
          <w:color w:val="auto"/>
          <w:sz w:val="28"/>
          <w:szCs w:val="28"/>
          <w:highlight w:val="none"/>
        </w:rPr>
        <w:t>我方已全面阅读和研究贵方</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文件，已充分理解并掌握了本</w:t>
      </w:r>
      <w:r>
        <w:rPr>
          <w:rFonts w:hint="eastAsia" w:ascii="宋体" w:hAnsi="宋体" w:eastAsia="宋体" w:cs="宋体"/>
          <w:color w:val="auto"/>
          <w:sz w:val="28"/>
          <w:szCs w:val="28"/>
          <w:highlight w:val="none"/>
          <w:lang w:val="en-US" w:eastAsia="zh-CN"/>
        </w:rPr>
        <w:t>次比选</w:t>
      </w:r>
      <w:r>
        <w:rPr>
          <w:rFonts w:hint="eastAsia" w:ascii="宋体" w:hAnsi="宋体" w:eastAsia="宋体" w:cs="宋体"/>
          <w:color w:val="auto"/>
          <w:sz w:val="28"/>
          <w:szCs w:val="28"/>
          <w:highlight w:val="none"/>
        </w:rPr>
        <w:t>招标的全部有关情况。同意接受</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文件的全部内容和条件，以本投标书向你方发包的全部内容进行投标。根据贵方的</w:t>
      </w:r>
      <w:bookmarkStart w:id="3" w:name="_Hlk44287576"/>
      <w:r>
        <w:rPr>
          <w:rFonts w:hint="eastAsia" w:ascii="宋体" w:hAnsi="宋体" w:eastAsia="宋体" w:cs="宋体"/>
          <w:color w:val="auto"/>
          <w:sz w:val="28"/>
          <w:szCs w:val="28"/>
          <w:highlight w:val="none"/>
          <w:lang w:val="en-US" w:eastAsia="zh-CN"/>
        </w:rPr>
        <w:t>比选文件</w:t>
      </w:r>
      <w:bookmarkEnd w:id="3"/>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我方兹宣布同意如下：</w:t>
      </w:r>
    </w:p>
    <w:p w14:paraId="38924EF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1.如我公司成交，我公司承诺愿意按</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文件规定缴纳履约保证金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和成交服务费。按本次</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文件规定报价承诺</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w:t>
      </w:r>
    </w:p>
    <w:p w14:paraId="17AD4DD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2.我方根据本次</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文件的规定，严格履行合同的责任和义务,并保证于甲方（</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人）要求的日期内完成服务，并通过甲方（</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人）验收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我方任命</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none"/>
          <w:lang w:val="en-US" w:eastAsia="zh-CN"/>
        </w:rPr>
        <w:t>同志为本项目项目负责人（附项目负责人身份证）</w:t>
      </w:r>
      <w:r>
        <w:rPr>
          <w:rFonts w:hint="eastAsia" w:ascii="宋体" w:hAnsi="宋体" w:eastAsia="宋体" w:cs="宋体"/>
          <w:color w:val="auto"/>
          <w:sz w:val="28"/>
          <w:szCs w:val="28"/>
          <w:highlight w:val="none"/>
          <w:u w:val="none"/>
          <w:lang w:val="en-US" w:eastAsia="zh-CN"/>
        </w:rPr>
        <w:t>。</w:t>
      </w:r>
    </w:p>
    <w:p w14:paraId="089E8465">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3</w:t>
      </w:r>
      <w:r>
        <w:rPr>
          <w:rFonts w:hint="eastAsia" w:ascii="宋体" w:hAnsi="宋体" w:eastAsia="宋体" w:cs="宋体"/>
          <w:color w:val="auto"/>
          <w:sz w:val="28"/>
          <w:szCs w:val="28"/>
          <w:highlight w:val="none"/>
        </w:rPr>
        <w:t>.我方已详细审核本次</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文件，包括</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文件附件、参考资料、</w:t>
      </w:r>
      <w:r>
        <w:rPr>
          <w:rFonts w:hint="eastAsia" w:ascii="宋体" w:hAnsi="宋体" w:eastAsia="宋体" w:cs="宋体"/>
          <w:color w:val="auto"/>
          <w:sz w:val="28"/>
          <w:szCs w:val="28"/>
          <w:highlight w:val="none"/>
          <w:lang w:val="en-US" w:eastAsia="zh-CN"/>
        </w:rPr>
        <w:t>更正公告</w:t>
      </w:r>
      <w:r>
        <w:rPr>
          <w:rFonts w:hint="eastAsia" w:ascii="宋体" w:hAnsi="宋体" w:eastAsia="宋体" w:cs="宋体"/>
          <w:color w:val="auto"/>
          <w:sz w:val="28"/>
          <w:szCs w:val="28"/>
          <w:highlight w:val="none"/>
        </w:rPr>
        <w:t>或图纸（如有），我方正式认可并遵守本次</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文件，并对</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文件各项条款、规定及要求均无异议。</w:t>
      </w:r>
    </w:p>
    <w:p w14:paraId="597C7C51">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4</w:t>
      </w:r>
      <w:r>
        <w:rPr>
          <w:rFonts w:hint="eastAsia" w:ascii="宋体" w:hAnsi="宋体" w:eastAsia="宋体" w:cs="宋体"/>
          <w:color w:val="auto"/>
          <w:sz w:val="28"/>
          <w:szCs w:val="28"/>
          <w:highlight w:val="none"/>
        </w:rPr>
        <w:t>.我方同意从</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须知规定的</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日期起遵循本</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文件，并在</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须知规定的</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有效期之前均具有约束力。</w:t>
      </w:r>
    </w:p>
    <w:p w14:paraId="47F7A29E">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5</w:t>
      </w:r>
      <w:r>
        <w:rPr>
          <w:rFonts w:hint="eastAsia" w:ascii="宋体" w:hAnsi="宋体" w:eastAsia="宋体" w:cs="宋体"/>
          <w:color w:val="auto"/>
          <w:sz w:val="28"/>
          <w:szCs w:val="28"/>
          <w:highlight w:val="none"/>
        </w:rPr>
        <w:t>.我方同意按贵方要求在</w:t>
      </w:r>
      <w:r>
        <w:rPr>
          <w:rFonts w:hint="eastAsia" w:ascii="宋体" w:hAnsi="宋体" w:eastAsia="宋体" w:cs="宋体"/>
          <w:color w:val="auto"/>
          <w:sz w:val="28"/>
          <w:szCs w:val="28"/>
          <w:highlight w:val="none"/>
          <w:lang w:val="en-US" w:eastAsia="zh-CN"/>
        </w:rPr>
        <w:t>比选文件</w:t>
      </w:r>
      <w:r>
        <w:rPr>
          <w:rFonts w:hint="eastAsia" w:ascii="宋体" w:hAnsi="宋体" w:eastAsia="宋体" w:cs="宋体"/>
          <w:color w:val="auto"/>
          <w:sz w:val="28"/>
          <w:szCs w:val="28"/>
          <w:highlight w:val="none"/>
        </w:rPr>
        <w:t>规定时间内向贵方提供与其</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有关的任何证据或补充资料，否则，我方的响应文件可被贵方拒绝。</w:t>
      </w:r>
    </w:p>
    <w:p w14:paraId="22E46AB3">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6</w:t>
      </w:r>
      <w:r>
        <w:rPr>
          <w:rFonts w:hint="eastAsia" w:ascii="宋体" w:hAnsi="宋体" w:eastAsia="宋体" w:cs="宋体"/>
          <w:color w:val="auto"/>
          <w:sz w:val="28"/>
          <w:szCs w:val="28"/>
          <w:highlight w:val="none"/>
        </w:rPr>
        <w:t>.我方完全理解贵方不一定接受最低报价的</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w:t>
      </w:r>
    </w:p>
    <w:p w14:paraId="7965109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7</w:t>
      </w:r>
      <w:r>
        <w:rPr>
          <w:rFonts w:hint="eastAsia" w:ascii="宋体" w:hAnsi="宋体" w:eastAsia="宋体" w:cs="宋体"/>
          <w:color w:val="auto"/>
          <w:sz w:val="28"/>
          <w:szCs w:val="28"/>
          <w:highlight w:val="none"/>
        </w:rPr>
        <w:t>.我方同意</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文件规定的付款方式、服务</w:t>
      </w:r>
      <w:r>
        <w:rPr>
          <w:rFonts w:hint="eastAsia" w:ascii="宋体" w:hAnsi="宋体" w:eastAsia="宋体" w:cs="宋体"/>
          <w:color w:val="auto"/>
          <w:sz w:val="28"/>
          <w:szCs w:val="28"/>
          <w:highlight w:val="none"/>
          <w:lang w:eastAsia="zh-CN"/>
        </w:rPr>
        <w:t>（或供货）</w:t>
      </w:r>
      <w:r>
        <w:rPr>
          <w:rFonts w:hint="eastAsia" w:ascii="宋体" w:hAnsi="宋体" w:eastAsia="宋体" w:cs="宋体"/>
          <w:color w:val="auto"/>
          <w:sz w:val="28"/>
          <w:szCs w:val="28"/>
          <w:highlight w:val="none"/>
        </w:rPr>
        <w:t>期限。</w:t>
      </w:r>
    </w:p>
    <w:p w14:paraId="6AE44F6D">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我方承诺在收到中标通知书后，在中标通知书规定的期限内与你方签订合同。</w:t>
      </w:r>
    </w:p>
    <w:p w14:paraId="4EC03152">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我方承诺在合同约定的期限内完成并移交全部合同</w:t>
      </w:r>
      <w:r>
        <w:rPr>
          <w:rFonts w:hint="eastAsia" w:ascii="宋体" w:hAnsi="宋体" w:eastAsia="宋体" w:cs="宋体"/>
          <w:color w:val="auto"/>
          <w:sz w:val="28"/>
          <w:szCs w:val="28"/>
          <w:highlight w:val="none"/>
          <w:lang w:val="en-US" w:eastAsia="zh-CN"/>
        </w:rPr>
        <w:t>内容</w:t>
      </w:r>
      <w:r>
        <w:rPr>
          <w:rFonts w:hint="eastAsia" w:ascii="宋体" w:hAnsi="宋体" w:eastAsia="宋体" w:cs="宋体"/>
          <w:color w:val="auto"/>
          <w:sz w:val="28"/>
          <w:szCs w:val="28"/>
          <w:highlight w:val="none"/>
        </w:rPr>
        <w:t>。</w:t>
      </w:r>
    </w:p>
    <w:p w14:paraId="142D09FD">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.我方对响应文件中所提供资料、文件、证书及证件的真实性和有效性负责。</w:t>
      </w:r>
    </w:p>
    <w:p w14:paraId="1F671AC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5AD2F1DF">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7A71A7FA">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比选响应人：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 xml:space="preserve">（盖章） </w:t>
      </w:r>
    </w:p>
    <w:p w14:paraId="7D0791D3">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u w:val="none"/>
          <w:lang w:val="en-US" w:eastAsia="zh-CN"/>
        </w:rPr>
        <w:t>法人或</w:t>
      </w:r>
      <w:r>
        <w:rPr>
          <w:rFonts w:hint="eastAsia" w:ascii="宋体" w:hAnsi="宋体" w:eastAsia="宋体" w:cs="宋体"/>
          <w:color w:val="auto"/>
          <w:sz w:val="28"/>
          <w:szCs w:val="28"/>
          <w:highlight w:val="none"/>
        </w:rPr>
        <w:t>其</w:t>
      </w:r>
      <w:r>
        <w:rPr>
          <w:rFonts w:hint="eastAsia" w:ascii="宋体" w:hAnsi="宋体" w:eastAsia="宋体" w:cs="宋体"/>
          <w:b w:val="0"/>
          <w:bCs w:val="0"/>
          <w:color w:val="auto"/>
          <w:sz w:val="28"/>
          <w:szCs w:val="28"/>
          <w:highlight w:val="none"/>
          <w:u w:val="none"/>
          <w:lang w:val="en-US" w:eastAsia="zh-CN"/>
        </w:rPr>
        <w:t>委托代理人：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（签字或盖章）</w:t>
      </w:r>
    </w:p>
    <w:p w14:paraId="6AC8D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宋体" w:hAnsi="宋体" w:eastAsia="宋体" w:cs="宋体"/>
          <w:b w:val="0"/>
          <w:bCs w:val="0"/>
          <w:color w:val="auto"/>
          <w:kern w:val="2"/>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年   月   日</w:t>
      </w:r>
    </w:p>
    <w:p w14:paraId="51013F66">
      <w:pPr>
        <w:rPr>
          <w:rFonts w:hint="eastAsia" w:ascii="宋体" w:hAnsi="宋体" w:eastAsia="宋体" w:cs="宋体"/>
          <w:b w:val="0"/>
          <w:bCs w:val="0"/>
          <w:color w:val="auto"/>
          <w:kern w:val="2"/>
          <w:sz w:val="28"/>
          <w:szCs w:val="28"/>
          <w:highlight w:val="none"/>
          <w:lang w:val="en-US" w:eastAsia="zh-CN" w:bidi="ar"/>
        </w:rPr>
      </w:pPr>
    </w:p>
    <w:p w14:paraId="76A94B82">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二、报价表（参考格式）</w:t>
      </w:r>
    </w:p>
    <w:p w14:paraId="2D7CD337">
      <w:pPr>
        <w:numPr>
          <w:ilvl w:val="0"/>
          <w:numId w:val="0"/>
        </w:numPr>
        <w:tabs>
          <w:tab w:val="left" w:pos="3981"/>
        </w:tabs>
        <w:ind w:leftChars="0"/>
        <w:jc w:val="both"/>
        <w:rPr>
          <w:rFonts w:hint="eastAsia" w:ascii="宋体" w:hAnsi="宋体" w:eastAsia="宋体" w:cs="宋体"/>
          <w:b/>
          <w:color w:val="auto"/>
          <w:sz w:val="24"/>
          <w:szCs w:val="28"/>
          <w:highlight w:val="none"/>
        </w:rPr>
      </w:pPr>
    </w:p>
    <w:p w14:paraId="34A79812">
      <w:pPr>
        <w:numPr>
          <w:ilvl w:val="0"/>
          <w:numId w:val="0"/>
        </w:numPr>
        <w:tabs>
          <w:tab w:val="left" w:pos="3981"/>
        </w:tabs>
        <w:ind w:leftChars="0"/>
        <w:jc w:val="both"/>
        <w:rPr>
          <w:rFonts w:hint="eastAsia" w:ascii="宋体" w:hAnsi="宋体" w:eastAsia="宋体" w:cs="宋体"/>
          <w:b/>
          <w:color w:val="auto"/>
          <w:sz w:val="24"/>
          <w:szCs w:val="28"/>
          <w:highlight w:val="none"/>
          <w:u w:val="single"/>
          <w:lang w:val="en-US" w:eastAsia="zh-CN"/>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lang w:val="en-US" w:eastAsia="zh-CN"/>
        </w:rPr>
        <w:t xml:space="preserve">                                         </w:t>
      </w:r>
    </w:p>
    <w:p w14:paraId="59894BA6">
      <w:pPr>
        <w:numPr>
          <w:ilvl w:val="0"/>
          <w:numId w:val="0"/>
        </w:numPr>
        <w:tabs>
          <w:tab w:val="left" w:pos="3981"/>
        </w:tabs>
        <w:ind w:leftChars="0"/>
        <w:jc w:val="both"/>
        <w:rPr>
          <w:rFonts w:hint="eastAsia" w:ascii="宋体" w:hAnsi="宋体" w:eastAsia="宋体" w:cs="宋体"/>
          <w:b/>
          <w:color w:val="auto"/>
          <w:sz w:val="24"/>
          <w:szCs w:val="28"/>
          <w:highlight w:val="none"/>
          <w:u w:val="single"/>
          <w:lang w:val="en-US" w:eastAsia="zh-CN"/>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4"/>
        <w:gridCol w:w="7182"/>
      </w:tblGrid>
      <w:tr w14:paraId="0B53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0FAF8C9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p w14:paraId="741A936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（详见备注说明）</w:t>
            </w:r>
          </w:p>
        </w:tc>
        <w:tc>
          <w:tcPr>
            <w:tcW w:w="3556" w:type="pct"/>
            <w:vAlign w:val="center"/>
          </w:tcPr>
          <w:p w14:paraId="63EE3DF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0901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2425E87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p>
        </w:tc>
        <w:tc>
          <w:tcPr>
            <w:tcW w:w="3556" w:type="pct"/>
            <w:vAlign w:val="center"/>
          </w:tcPr>
          <w:p w14:paraId="0E6F3DE1">
            <w:pPr>
              <w:keepNext w:val="0"/>
              <w:keepLines w:val="0"/>
              <w:suppressLineNumbers w:val="0"/>
              <w:snapToGrid w:val="0"/>
              <w:spacing w:before="0" w:beforeAutospacing="0" w:after="0" w:afterAutospacing="0" w:line="360" w:lineRule="auto"/>
              <w:ind w:left="0" w:right="0" w:firstLine="1200" w:firstLineChars="500"/>
              <w:jc w:val="both"/>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tc>
      </w:tr>
      <w:tr w14:paraId="4F7A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3DD69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3556" w:type="pct"/>
          </w:tcPr>
          <w:p w14:paraId="5905F9F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p>
        </w:tc>
      </w:tr>
    </w:tbl>
    <w:p w14:paraId="50FC6AEE">
      <w:pPr>
        <w:rPr>
          <w:rFonts w:hint="eastAsia" w:ascii="宋体" w:hAnsi="宋体" w:eastAsia="宋体" w:cs="宋体"/>
          <w:color w:val="auto"/>
          <w:highlight w:val="none"/>
        </w:rPr>
      </w:pPr>
    </w:p>
    <w:p w14:paraId="02132518">
      <w:pPr>
        <w:rPr>
          <w:rFonts w:hint="eastAsia" w:ascii="宋体" w:hAnsi="宋体" w:eastAsia="宋体" w:cs="宋体"/>
          <w:color w:val="auto"/>
          <w:highlight w:val="none"/>
        </w:rPr>
      </w:pPr>
    </w:p>
    <w:p w14:paraId="786F4B86">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2640" w:firstLineChars="1100"/>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b w:val="0"/>
          <w:bCs w:val="0"/>
          <w:color w:val="auto"/>
          <w:sz w:val="28"/>
          <w:szCs w:val="28"/>
          <w:highlight w:val="none"/>
          <w:u w:val="none"/>
          <w:lang w:val="en-US" w:eastAsia="zh-CN"/>
        </w:rPr>
        <w:t>比选响应人：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 xml:space="preserve">（盖章） </w:t>
      </w:r>
    </w:p>
    <w:p w14:paraId="6C05DA5F">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4480" w:firstLineChars="1600"/>
        <w:jc w:val="left"/>
        <w:textAlignment w:val="baseline"/>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u w:val="none"/>
          <w:lang w:val="en-US" w:eastAsia="zh-CN"/>
        </w:rPr>
        <w:t>法人或</w:t>
      </w:r>
      <w:r>
        <w:rPr>
          <w:rFonts w:hint="eastAsia" w:ascii="宋体" w:hAnsi="宋体" w:eastAsia="宋体" w:cs="宋体"/>
          <w:color w:val="auto"/>
          <w:sz w:val="28"/>
          <w:szCs w:val="28"/>
          <w:highlight w:val="none"/>
        </w:rPr>
        <w:t>其</w:t>
      </w:r>
      <w:r>
        <w:rPr>
          <w:rFonts w:hint="eastAsia" w:ascii="宋体" w:hAnsi="宋体" w:eastAsia="宋体" w:cs="宋体"/>
          <w:b w:val="0"/>
          <w:bCs w:val="0"/>
          <w:color w:val="auto"/>
          <w:sz w:val="28"/>
          <w:szCs w:val="28"/>
          <w:highlight w:val="none"/>
          <w:u w:val="none"/>
          <w:lang w:val="en-US" w:eastAsia="zh-CN"/>
        </w:rPr>
        <w:t>委托代理人：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（签字或盖章）</w:t>
      </w:r>
    </w:p>
    <w:p w14:paraId="18E16F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宋体" w:hAnsi="宋体" w:eastAsia="宋体" w:cs="宋体"/>
          <w:b w:val="0"/>
          <w:bCs w:val="0"/>
          <w:color w:val="auto"/>
          <w:kern w:val="2"/>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年   月   日</w:t>
      </w:r>
    </w:p>
    <w:p w14:paraId="04E32D86">
      <w:pPr>
        <w:rPr>
          <w:rFonts w:hint="eastAsia" w:ascii="宋体" w:hAnsi="宋体" w:eastAsia="宋体" w:cs="宋体"/>
          <w:b/>
          <w:bCs/>
          <w:color w:val="auto"/>
          <w:kern w:val="2"/>
          <w:sz w:val="28"/>
          <w:szCs w:val="28"/>
          <w:highlight w:val="none"/>
          <w:lang w:val="en-US" w:eastAsia="zh-CN" w:bidi="ar"/>
        </w:rPr>
      </w:pPr>
      <w:r>
        <w:rPr>
          <w:rFonts w:hint="eastAsia" w:ascii="宋体" w:hAnsi="宋体" w:eastAsia="宋体" w:cs="宋体"/>
          <w:b/>
          <w:bCs/>
          <w:color w:val="auto"/>
          <w:kern w:val="2"/>
          <w:sz w:val="28"/>
          <w:szCs w:val="28"/>
          <w:highlight w:val="none"/>
          <w:lang w:val="en-US" w:eastAsia="zh-CN" w:bidi="ar"/>
        </w:rPr>
        <w:br w:type="page"/>
      </w:r>
    </w:p>
    <w:p w14:paraId="6AC96A1B">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bCs/>
          <w:color w:val="auto"/>
          <w:kern w:val="2"/>
          <w:sz w:val="28"/>
          <w:szCs w:val="28"/>
          <w:highlight w:val="none"/>
          <w:lang w:val="en-US" w:eastAsia="zh-CN" w:bidi="ar"/>
        </w:rPr>
      </w:pPr>
      <w:r>
        <w:rPr>
          <w:rFonts w:hint="eastAsia" w:ascii="宋体" w:hAnsi="宋体" w:eastAsia="宋体" w:cs="宋体"/>
          <w:b/>
          <w:bCs/>
          <w:color w:val="auto"/>
          <w:kern w:val="2"/>
          <w:sz w:val="28"/>
          <w:szCs w:val="28"/>
          <w:highlight w:val="none"/>
          <w:lang w:val="en-US" w:eastAsia="zh-CN" w:bidi="ar"/>
        </w:rPr>
        <w:t>三、分项报价表</w:t>
      </w:r>
    </w:p>
    <w:p w14:paraId="0930D41C">
      <w:pPr>
        <w:numPr>
          <w:ilvl w:val="0"/>
          <w:numId w:val="0"/>
        </w:numPr>
        <w:tabs>
          <w:tab w:val="left" w:pos="3981"/>
        </w:tabs>
        <w:ind w:leftChars="0"/>
        <w:jc w:val="both"/>
        <w:rPr>
          <w:rFonts w:hint="eastAsia"/>
          <w:lang w:val="en-US" w:eastAsia="zh-CN"/>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lang w:val="en-US" w:eastAsia="zh-CN"/>
        </w:rPr>
        <w:t xml:space="preserve">                                         </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7"/>
        <w:gridCol w:w="3838"/>
        <w:gridCol w:w="2006"/>
        <w:gridCol w:w="2067"/>
      </w:tblGrid>
      <w:tr w14:paraId="084E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90" w:type="pct"/>
            <w:tcMar>
              <w:top w:w="60" w:type="dxa"/>
              <w:left w:w="120" w:type="dxa"/>
              <w:bottom w:w="30" w:type="dxa"/>
              <w:right w:w="120" w:type="dxa"/>
            </w:tcMar>
            <w:vAlign w:val="center"/>
          </w:tcPr>
          <w:p w14:paraId="0830AED7">
            <w:pPr>
              <w:keepNext w:val="0"/>
              <w:keepLines w:val="0"/>
              <w:suppressLineNumbers w:val="0"/>
              <w:spacing w:before="120" w:beforeAutospacing="0" w:after="120" w:afterAutospacing="0" w:line="288"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896" w:type="pct"/>
            <w:tcMar>
              <w:top w:w="60" w:type="dxa"/>
              <w:left w:w="120" w:type="dxa"/>
              <w:bottom w:w="30" w:type="dxa"/>
              <w:right w:w="120" w:type="dxa"/>
            </w:tcMar>
            <w:vAlign w:val="center"/>
          </w:tcPr>
          <w:p w14:paraId="01817CEF">
            <w:pPr>
              <w:keepNext w:val="0"/>
              <w:keepLines w:val="0"/>
              <w:suppressLineNumbers w:val="0"/>
              <w:spacing w:before="120" w:beforeAutospacing="0" w:after="120" w:afterAutospacing="0" w:line="288"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服务内容</w:t>
            </w:r>
          </w:p>
        </w:tc>
        <w:tc>
          <w:tcPr>
            <w:tcW w:w="991" w:type="pct"/>
            <w:tcMar>
              <w:top w:w="60" w:type="dxa"/>
              <w:left w:w="120" w:type="dxa"/>
              <w:bottom w:w="30" w:type="dxa"/>
              <w:right w:w="120" w:type="dxa"/>
            </w:tcMar>
            <w:vAlign w:val="center"/>
          </w:tcPr>
          <w:p w14:paraId="42983455">
            <w:pPr>
              <w:keepNext w:val="0"/>
              <w:keepLines w:val="0"/>
              <w:suppressLineNumbers w:val="0"/>
              <w:spacing w:before="120" w:beforeAutospacing="0" w:after="120" w:afterAutospacing="0" w:line="288"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报价</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元</w:t>
            </w:r>
            <w:r>
              <w:rPr>
                <w:rFonts w:hint="eastAsia" w:ascii="宋体" w:hAnsi="宋体" w:eastAsia="宋体" w:cs="宋体"/>
                <w:b/>
                <w:bCs/>
                <w:kern w:val="0"/>
                <w:sz w:val="24"/>
                <w:szCs w:val="24"/>
              </w:rPr>
              <w:t>）</w:t>
            </w:r>
          </w:p>
        </w:tc>
        <w:tc>
          <w:tcPr>
            <w:tcW w:w="1021" w:type="pct"/>
            <w:tcMar>
              <w:top w:w="60" w:type="dxa"/>
              <w:left w:w="120" w:type="dxa"/>
              <w:bottom w:w="30" w:type="dxa"/>
              <w:right w:w="120" w:type="dxa"/>
            </w:tcMar>
            <w:vAlign w:val="center"/>
          </w:tcPr>
          <w:p w14:paraId="37151098">
            <w:pPr>
              <w:keepNext w:val="0"/>
              <w:keepLines w:val="0"/>
              <w:suppressLineNumbers w:val="0"/>
              <w:spacing w:before="120" w:beforeAutospacing="0" w:after="120" w:afterAutospacing="0" w:line="288"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14:paraId="7FA9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1090" w:type="pct"/>
            <w:tcMar>
              <w:top w:w="60" w:type="dxa"/>
              <w:left w:w="120" w:type="dxa"/>
              <w:bottom w:w="30" w:type="dxa"/>
              <w:right w:w="120" w:type="dxa"/>
            </w:tcMar>
            <w:vAlign w:val="center"/>
          </w:tcPr>
          <w:p w14:paraId="2401997E">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96" w:type="pct"/>
            <w:tcMar>
              <w:top w:w="60" w:type="dxa"/>
              <w:left w:w="120" w:type="dxa"/>
              <w:bottom w:w="30" w:type="dxa"/>
              <w:right w:w="120" w:type="dxa"/>
            </w:tcMar>
            <w:vAlign w:val="center"/>
          </w:tcPr>
          <w:p w14:paraId="6EEBCD5C">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可行性研究等</w:t>
            </w:r>
            <w:r>
              <w:rPr>
                <w:rFonts w:hint="eastAsia" w:ascii="宋体" w:hAnsi="宋体" w:eastAsia="宋体" w:cs="宋体"/>
                <w:kern w:val="0"/>
                <w:sz w:val="24"/>
                <w:szCs w:val="24"/>
              </w:rPr>
              <w:t>综合咨询及尽职调查辅助服务</w:t>
            </w:r>
          </w:p>
        </w:tc>
        <w:tc>
          <w:tcPr>
            <w:tcW w:w="991" w:type="pct"/>
            <w:tcMar>
              <w:top w:w="60" w:type="dxa"/>
              <w:left w:w="120" w:type="dxa"/>
              <w:bottom w:w="30" w:type="dxa"/>
              <w:right w:w="120" w:type="dxa"/>
            </w:tcMar>
            <w:vAlign w:val="center"/>
          </w:tcPr>
          <w:p w14:paraId="64828977">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c>
          <w:tcPr>
            <w:tcW w:w="1021" w:type="pct"/>
            <w:tcMar>
              <w:top w:w="60" w:type="dxa"/>
              <w:left w:w="120" w:type="dxa"/>
              <w:bottom w:w="30" w:type="dxa"/>
              <w:right w:w="120" w:type="dxa"/>
            </w:tcMar>
            <w:vAlign w:val="center"/>
          </w:tcPr>
          <w:p w14:paraId="4772FE2E">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r>
      <w:tr w14:paraId="4EAA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1090" w:type="pct"/>
            <w:tcMar>
              <w:top w:w="60" w:type="dxa"/>
              <w:left w:w="120" w:type="dxa"/>
              <w:bottom w:w="30" w:type="dxa"/>
              <w:right w:w="120" w:type="dxa"/>
            </w:tcMar>
            <w:vAlign w:val="center"/>
          </w:tcPr>
          <w:p w14:paraId="28F2F05A">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96" w:type="pct"/>
            <w:tcMar>
              <w:top w:w="60" w:type="dxa"/>
              <w:left w:w="120" w:type="dxa"/>
              <w:bottom w:w="30" w:type="dxa"/>
              <w:right w:w="120" w:type="dxa"/>
            </w:tcMar>
            <w:vAlign w:val="center"/>
          </w:tcPr>
          <w:p w14:paraId="358840E5">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财务尽职调查，出具财务尽职调查报告</w:t>
            </w:r>
          </w:p>
        </w:tc>
        <w:tc>
          <w:tcPr>
            <w:tcW w:w="991" w:type="pct"/>
            <w:tcMar>
              <w:top w:w="60" w:type="dxa"/>
              <w:left w:w="120" w:type="dxa"/>
              <w:bottom w:w="30" w:type="dxa"/>
              <w:right w:w="120" w:type="dxa"/>
            </w:tcMar>
            <w:vAlign w:val="center"/>
          </w:tcPr>
          <w:p w14:paraId="43459545">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c>
          <w:tcPr>
            <w:tcW w:w="1021" w:type="pct"/>
            <w:tcMar>
              <w:top w:w="60" w:type="dxa"/>
              <w:left w:w="120" w:type="dxa"/>
              <w:bottom w:w="30" w:type="dxa"/>
              <w:right w:w="120" w:type="dxa"/>
            </w:tcMar>
            <w:vAlign w:val="center"/>
          </w:tcPr>
          <w:p w14:paraId="316840B5">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r>
      <w:tr w14:paraId="3090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1090" w:type="pct"/>
            <w:tcMar>
              <w:top w:w="60" w:type="dxa"/>
              <w:left w:w="120" w:type="dxa"/>
              <w:bottom w:w="30" w:type="dxa"/>
              <w:right w:w="120" w:type="dxa"/>
            </w:tcMar>
            <w:vAlign w:val="center"/>
          </w:tcPr>
          <w:p w14:paraId="1093F89B">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96" w:type="pct"/>
            <w:tcMar>
              <w:top w:w="60" w:type="dxa"/>
              <w:left w:w="120" w:type="dxa"/>
              <w:bottom w:w="30" w:type="dxa"/>
              <w:right w:w="120" w:type="dxa"/>
            </w:tcMar>
            <w:vAlign w:val="center"/>
          </w:tcPr>
          <w:p w14:paraId="622C8AD7">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法律尽职调查，出具法律尽职调查报告及法律意见</w:t>
            </w:r>
          </w:p>
        </w:tc>
        <w:tc>
          <w:tcPr>
            <w:tcW w:w="991" w:type="pct"/>
            <w:tcMar>
              <w:top w:w="60" w:type="dxa"/>
              <w:left w:w="120" w:type="dxa"/>
              <w:bottom w:w="30" w:type="dxa"/>
              <w:right w:w="120" w:type="dxa"/>
            </w:tcMar>
            <w:vAlign w:val="center"/>
          </w:tcPr>
          <w:p w14:paraId="30894C72">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c>
          <w:tcPr>
            <w:tcW w:w="1021" w:type="pct"/>
            <w:tcMar>
              <w:top w:w="60" w:type="dxa"/>
              <w:left w:w="120" w:type="dxa"/>
              <w:bottom w:w="30" w:type="dxa"/>
              <w:right w:w="120" w:type="dxa"/>
            </w:tcMar>
            <w:vAlign w:val="center"/>
          </w:tcPr>
          <w:p w14:paraId="07C915E3">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r>
      <w:tr w14:paraId="67A1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1090" w:type="pct"/>
            <w:tcMar>
              <w:top w:w="60" w:type="dxa"/>
              <w:left w:w="120" w:type="dxa"/>
              <w:bottom w:w="30" w:type="dxa"/>
              <w:right w:w="120" w:type="dxa"/>
            </w:tcMar>
            <w:vAlign w:val="center"/>
          </w:tcPr>
          <w:p w14:paraId="4450272F">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896" w:type="pct"/>
            <w:tcMar>
              <w:top w:w="60" w:type="dxa"/>
              <w:left w:w="120" w:type="dxa"/>
              <w:bottom w:w="30" w:type="dxa"/>
              <w:right w:w="120" w:type="dxa"/>
            </w:tcMar>
            <w:vAlign w:val="center"/>
          </w:tcPr>
          <w:p w14:paraId="38C332CB">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资产价值评估，出具资产评估报告</w:t>
            </w:r>
          </w:p>
        </w:tc>
        <w:tc>
          <w:tcPr>
            <w:tcW w:w="991" w:type="pct"/>
            <w:tcMar>
              <w:top w:w="60" w:type="dxa"/>
              <w:left w:w="120" w:type="dxa"/>
              <w:bottom w:w="30" w:type="dxa"/>
              <w:right w:w="120" w:type="dxa"/>
            </w:tcMar>
            <w:vAlign w:val="center"/>
          </w:tcPr>
          <w:p w14:paraId="3AA29E08">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c>
          <w:tcPr>
            <w:tcW w:w="1021" w:type="pct"/>
            <w:tcMar>
              <w:top w:w="60" w:type="dxa"/>
              <w:left w:w="120" w:type="dxa"/>
              <w:bottom w:w="30" w:type="dxa"/>
              <w:right w:w="120" w:type="dxa"/>
            </w:tcMar>
            <w:vAlign w:val="center"/>
          </w:tcPr>
          <w:p w14:paraId="77141C04">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r>
      <w:tr w14:paraId="003D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2986" w:type="pct"/>
            <w:gridSpan w:val="2"/>
            <w:tcMar>
              <w:top w:w="60" w:type="dxa"/>
              <w:left w:w="120" w:type="dxa"/>
              <w:bottom w:w="30" w:type="dxa"/>
              <w:right w:w="120" w:type="dxa"/>
            </w:tcMar>
            <w:vAlign w:val="center"/>
          </w:tcPr>
          <w:p w14:paraId="1DB0F920">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  计</w:t>
            </w:r>
          </w:p>
        </w:tc>
        <w:tc>
          <w:tcPr>
            <w:tcW w:w="991" w:type="pct"/>
            <w:tcMar>
              <w:top w:w="60" w:type="dxa"/>
              <w:left w:w="120" w:type="dxa"/>
              <w:bottom w:w="30" w:type="dxa"/>
              <w:right w:w="120" w:type="dxa"/>
            </w:tcMar>
            <w:vAlign w:val="center"/>
          </w:tcPr>
          <w:p w14:paraId="40C9CAAF">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lang w:val="en-US" w:eastAsia="zh-CN"/>
              </w:rPr>
            </w:pPr>
          </w:p>
        </w:tc>
        <w:tc>
          <w:tcPr>
            <w:tcW w:w="1021" w:type="pct"/>
            <w:tcMar>
              <w:top w:w="60" w:type="dxa"/>
              <w:left w:w="120" w:type="dxa"/>
              <w:bottom w:w="30" w:type="dxa"/>
              <w:right w:w="120" w:type="dxa"/>
            </w:tcMar>
            <w:vAlign w:val="center"/>
          </w:tcPr>
          <w:p w14:paraId="4A959028">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r>
    </w:tbl>
    <w:p w14:paraId="5B72BB94">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2640" w:firstLineChars="1100"/>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b w:val="0"/>
          <w:bCs w:val="0"/>
          <w:color w:val="auto"/>
          <w:sz w:val="28"/>
          <w:szCs w:val="28"/>
          <w:highlight w:val="none"/>
          <w:u w:val="none"/>
          <w:lang w:val="en-US" w:eastAsia="zh-CN"/>
        </w:rPr>
        <w:t>比选响应人：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 xml:space="preserve">（盖章） </w:t>
      </w:r>
    </w:p>
    <w:p w14:paraId="353836FF">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4480" w:firstLineChars="1600"/>
        <w:jc w:val="left"/>
        <w:textAlignment w:val="baseline"/>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u w:val="none"/>
          <w:lang w:val="en-US" w:eastAsia="zh-CN"/>
        </w:rPr>
        <w:t>法人或</w:t>
      </w:r>
      <w:r>
        <w:rPr>
          <w:rFonts w:hint="eastAsia" w:ascii="宋体" w:hAnsi="宋体" w:eastAsia="宋体" w:cs="宋体"/>
          <w:color w:val="auto"/>
          <w:sz w:val="28"/>
          <w:szCs w:val="28"/>
          <w:highlight w:val="none"/>
        </w:rPr>
        <w:t>其</w:t>
      </w:r>
      <w:r>
        <w:rPr>
          <w:rFonts w:hint="eastAsia" w:ascii="宋体" w:hAnsi="宋体" w:eastAsia="宋体" w:cs="宋体"/>
          <w:b w:val="0"/>
          <w:bCs w:val="0"/>
          <w:color w:val="auto"/>
          <w:sz w:val="28"/>
          <w:szCs w:val="28"/>
          <w:highlight w:val="none"/>
          <w:u w:val="none"/>
          <w:lang w:val="en-US" w:eastAsia="zh-CN"/>
        </w:rPr>
        <w:t>委托代理人：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（签字或盖章）</w:t>
      </w:r>
    </w:p>
    <w:p w14:paraId="2A65C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宋体" w:hAnsi="宋体" w:eastAsia="宋体" w:cs="宋体"/>
          <w:b w:val="0"/>
          <w:bCs w:val="0"/>
          <w:color w:val="auto"/>
          <w:kern w:val="2"/>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年   月   日</w:t>
      </w:r>
    </w:p>
    <w:p w14:paraId="53135E54">
      <w:pPr>
        <w:rPr>
          <w:rFonts w:hint="eastAsia" w:ascii="宋体" w:hAnsi="宋体" w:eastAsia="宋体" w:cs="宋体"/>
          <w:b/>
          <w:bCs/>
          <w:color w:val="auto"/>
          <w:kern w:val="2"/>
          <w:sz w:val="28"/>
          <w:szCs w:val="28"/>
          <w:highlight w:val="none"/>
          <w:lang w:val="en-US" w:eastAsia="zh-CN" w:bidi="ar"/>
        </w:rPr>
      </w:pPr>
    </w:p>
    <w:p w14:paraId="0C9E349A">
      <w:pPr>
        <w:rPr>
          <w:rFonts w:hint="default" w:ascii="宋体" w:hAnsi="宋体" w:eastAsia="宋体" w:cs="宋体"/>
          <w:b/>
          <w:bCs/>
          <w:color w:val="auto"/>
          <w:kern w:val="2"/>
          <w:sz w:val="28"/>
          <w:szCs w:val="28"/>
          <w:highlight w:val="none"/>
          <w:lang w:val="en-US" w:eastAsia="zh-CN" w:bidi="ar"/>
        </w:rPr>
      </w:pPr>
    </w:p>
    <w:p w14:paraId="1AAB6D68">
      <w:pPr>
        <w:kinsoku w:val="0"/>
        <w:autoSpaceDE w:val="0"/>
        <w:autoSpaceDN w:val="0"/>
        <w:adjustRightInd w:val="0"/>
        <w:snapToGrid w:val="0"/>
        <w:spacing w:line="500" w:lineRule="exact"/>
        <w:ind w:firstLine="2880" w:firstLineChars="1200"/>
        <w:textAlignment w:val="baseline"/>
        <w:rPr>
          <w:rFonts w:hint="eastAsia" w:ascii="宋体" w:hAnsi="宋体" w:eastAsia="宋体" w:cs="宋体"/>
          <w:color w:val="auto"/>
          <w:sz w:val="24"/>
          <w:highlight w:val="none"/>
          <w:lang w:bidi="ar"/>
        </w:rPr>
      </w:pPr>
    </w:p>
    <w:p w14:paraId="5B6E6D9B">
      <w:pPr>
        <w:shd w:val="clear"/>
        <w:rPr>
          <w:rFonts w:hint="eastAsia" w:ascii="宋体" w:hAnsi="宋体" w:eastAsia="宋体" w:cs="宋体"/>
          <w:color w:val="auto"/>
          <w:sz w:val="28"/>
          <w:szCs w:val="28"/>
          <w:highlight w:val="none"/>
          <w:lang w:val="en-US" w:eastAsia="zh-CN"/>
        </w:rPr>
      </w:pPr>
    </w:p>
    <w:sectPr>
      <w:footerReference r:id="rId3" w:type="default"/>
      <w:pgSz w:w="11906" w:h="16838"/>
      <w:pgMar w:top="1134" w:right="892"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AD83">
    <w:pPr>
      <w:tabs>
        <w:tab w:val="left" w:pos="4438"/>
      </w:tabs>
      <w:spacing w:before="58" w:line="230" w:lineRule="auto"/>
      <w:ind w:left="3778"/>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51A2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A51A20">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7"/>
        <w:szCs w:val="17"/>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2DAE2C04"/>
    <w:rsid w:val="003357D8"/>
    <w:rsid w:val="0087167F"/>
    <w:rsid w:val="00A17E82"/>
    <w:rsid w:val="016F283F"/>
    <w:rsid w:val="01A544B3"/>
    <w:rsid w:val="01BF00B8"/>
    <w:rsid w:val="01D73D68"/>
    <w:rsid w:val="022546B4"/>
    <w:rsid w:val="02482711"/>
    <w:rsid w:val="026E1CEB"/>
    <w:rsid w:val="0298237F"/>
    <w:rsid w:val="02996051"/>
    <w:rsid w:val="02A604E3"/>
    <w:rsid w:val="02B41DD9"/>
    <w:rsid w:val="02CA596A"/>
    <w:rsid w:val="02D84414"/>
    <w:rsid w:val="02D85E64"/>
    <w:rsid w:val="03795BF7"/>
    <w:rsid w:val="041B6CAE"/>
    <w:rsid w:val="04395196"/>
    <w:rsid w:val="045F303F"/>
    <w:rsid w:val="04B52C5F"/>
    <w:rsid w:val="04B862AB"/>
    <w:rsid w:val="04F12A6A"/>
    <w:rsid w:val="05195543"/>
    <w:rsid w:val="052F5AAA"/>
    <w:rsid w:val="05500BDA"/>
    <w:rsid w:val="056A0FA1"/>
    <w:rsid w:val="05C3315A"/>
    <w:rsid w:val="0672634E"/>
    <w:rsid w:val="06E91DAA"/>
    <w:rsid w:val="075A25DD"/>
    <w:rsid w:val="07FE47FE"/>
    <w:rsid w:val="08283748"/>
    <w:rsid w:val="08852948"/>
    <w:rsid w:val="08927F10"/>
    <w:rsid w:val="089B25BA"/>
    <w:rsid w:val="08B35467"/>
    <w:rsid w:val="08C11344"/>
    <w:rsid w:val="095C7502"/>
    <w:rsid w:val="09CE776D"/>
    <w:rsid w:val="0A3D172D"/>
    <w:rsid w:val="0A5E78F5"/>
    <w:rsid w:val="0AD100C7"/>
    <w:rsid w:val="0AD34B42"/>
    <w:rsid w:val="0AFD710E"/>
    <w:rsid w:val="0B2E43FE"/>
    <w:rsid w:val="0B376D72"/>
    <w:rsid w:val="0B755722"/>
    <w:rsid w:val="0B795AA7"/>
    <w:rsid w:val="0B9A5282"/>
    <w:rsid w:val="0BCB720C"/>
    <w:rsid w:val="0BD77370"/>
    <w:rsid w:val="0BE1520A"/>
    <w:rsid w:val="0DD00650"/>
    <w:rsid w:val="0DF85455"/>
    <w:rsid w:val="0E033D66"/>
    <w:rsid w:val="0E19600D"/>
    <w:rsid w:val="0E7C5AF4"/>
    <w:rsid w:val="0ED55C0F"/>
    <w:rsid w:val="0F9145C6"/>
    <w:rsid w:val="10331BD0"/>
    <w:rsid w:val="10334A52"/>
    <w:rsid w:val="10C23744"/>
    <w:rsid w:val="11436D54"/>
    <w:rsid w:val="11441BDD"/>
    <w:rsid w:val="115B693C"/>
    <w:rsid w:val="11CB1D14"/>
    <w:rsid w:val="11E36FF8"/>
    <w:rsid w:val="11E81147"/>
    <w:rsid w:val="11ED03F1"/>
    <w:rsid w:val="11FC011F"/>
    <w:rsid w:val="12503FC7"/>
    <w:rsid w:val="127D3F21"/>
    <w:rsid w:val="12850115"/>
    <w:rsid w:val="12FD6CD2"/>
    <w:rsid w:val="13144FF5"/>
    <w:rsid w:val="13A75E69"/>
    <w:rsid w:val="146C01DE"/>
    <w:rsid w:val="14D81F5A"/>
    <w:rsid w:val="14E629BA"/>
    <w:rsid w:val="14FB0C13"/>
    <w:rsid w:val="155B6311"/>
    <w:rsid w:val="15E13DBF"/>
    <w:rsid w:val="16316D8F"/>
    <w:rsid w:val="16504438"/>
    <w:rsid w:val="16847EF9"/>
    <w:rsid w:val="16943A91"/>
    <w:rsid w:val="169F638D"/>
    <w:rsid w:val="16A61152"/>
    <w:rsid w:val="16BC7E7D"/>
    <w:rsid w:val="17632963"/>
    <w:rsid w:val="176F3141"/>
    <w:rsid w:val="178E7A6B"/>
    <w:rsid w:val="17A27A86"/>
    <w:rsid w:val="17DE10DD"/>
    <w:rsid w:val="17DE7C1A"/>
    <w:rsid w:val="18381785"/>
    <w:rsid w:val="18850BFB"/>
    <w:rsid w:val="19120228"/>
    <w:rsid w:val="19541F90"/>
    <w:rsid w:val="19671E8B"/>
    <w:rsid w:val="197E141A"/>
    <w:rsid w:val="1984477C"/>
    <w:rsid w:val="19A94433"/>
    <w:rsid w:val="19B1033A"/>
    <w:rsid w:val="1A2664F0"/>
    <w:rsid w:val="1A4B1C44"/>
    <w:rsid w:val="1A61696C"/>
    <w:rsid w:val="1A7E7BB3"/>
    <w:rsid w:val="1AE8410F"/>
    <w:rsid w:val="1AF00B1E"/>
    <w:rsid w:val="1B2A6A9A"/>
    <w:rsid w:val="1B2D2244"/>
    <w:rsid w:val="1B7529C4"/>
    <w:rsid w:val="1B841F7A"/>
    <w:rsid w:val="1C0B0A3D"/>
    <w:rsid w:val="1C811553"/>
    <w:rsid w:val="1D880AB9"/>
    <w:rsid w:val="1E462B69"/>
    <w:rsid w:val="1E8E20FF"/>
    <w:rsid w:val="1F0C23AF"/>
    <w:rsid w:val="1F1015B0"/>
    <w:rsid w:val="1F2E4A05"/>
    <w:rsid w:val="1FDF6DDA"/>
    <w:rsid w:val="206231BA"/>
    <w:rsid w:val="209A7306"/>
    <w:rsid w:val="20BD26E7"/>
    <w:rsid w:val="2113059E"/>
    <w:rsid w:val="21305C0E"/>
    <w:rsid w:val="215C3A9B"/>
    <w:rsid w:val="21604349"/>
    <w:rsid w:val="2194565A"/>
    <w:rsid w:val="21A5009A"/>
    <w:rsid w:val="21C7632C"/>
    <w:rsid w:val="224041DB"/>
    <w:rsid w:val="22415C3E"/>
    <w:rsid w:val="22F62969"/>
    <w:rsid w:val="234A5C53"/>
    <w:rsid w:val="235F050E"/>
    <w:rsid w:val="23652F67"/>
    <w:rsid w:val="23EB7FF4"/>
    <w:rsid w:val="2426102C"/>
    <w:rsid w:val="248D5346"/>
    <w:rsid w:val="24A02C63"/>
    <w:rsid w:val="24D42836"/>
    <w:rsid w:val="25551BC9"/>
    <w:rsid w:val="258D673E"/>
    <w:rsid w:val="25A501B3"/>
    <w:rsid w:val="25FE400E"/>
    <w:rsid w:val="260B04D9"/>
    <w:rsid w:val="263712CE"/>
    <w:rsid w:val="26B43257"/>
    <w:rsid w:val="2714105E"/>
    <w:rsid w:val="27182A42"/>
    <w:rsid w:val="27371C9D"/>
    <w:rsid w:val="276B54D3"/>
    <w:rsid w:val="27B96E8B"/>
    <w:rsid w:val="27D03547"/>
    <w:rsid w:val="27F67E6B"/>
    <w:rsid w:val="28516245"/>
    <w:rsid w:val="285E004F"/>
    <w:rsid w:val="286418C3"/>
    <w:rsid w:val="28BC1F5F"/>
    <w:rsid w:val="28DD6A03"/>
    <w:rsid w:val="28FD2068"/>
    <w:rsid w:val="291B4ED7"/>
    <w:rsid w:val="29693AA7"/>
    <w:rsid w:val="29B04A21"/>
    <w:rsid w:val="29B53229"/>
    <w:rsid w:val="2A5306A1"/>
    <w:rsid w:val="2A7D4D3C"/>
    <w:rsid w:val="2A9E46C2"/>
    <w:rsid w:val="2AE7294F"/>
    <w:rsid w:val="2AEA2D75"/>
    <w:rsid w:val="2B6B7EFF"/>
    <w:rsid w:val="2B8111D9"/>
    <w:rsid w:val="2B8559E6"/>
    <w:rsid w:val="2BCB7DAA"/>
    <w:rsid w:val="2BD603D4"/>
    <w:rsid w:val="2BE415E2"/>
    <w:rsid w:val="2C0E2AD1"/>
    <w:rsid w:val="2C0E62EF"/>
    <w:rsid w:val="2C3F192C"/>
    <w:rsid w:val="2C8014B7"/>
    <w:rsid w:val="2CD15702"/>
    <w:rsid w:val="2CE51C3C"/>
    <w:rsid w:val="2D8550C0"/>
    <w:rsid w:val="2D966263"/>
    <w:rsid w:val="2DAE2C04"/>
    <w:rsid w:val="2DDE64D3"/>
    <w:rsid w:val="2E0C1AC4"/>
    <w:rsid w:val="2E6A4F85"/>
    <w:rsid w:val="2E8B5B94"/>
    <w:rsid w:val="2F5B1C2E"/>
    <w:rsid w:val="2F6057DD"/>
    <w:rsid w:val="301646C9"/>
    <w:rsid w:val="30185462"/>
    <w:rsid w:val="302A1014"/>
    <w:rsid w:val="30465A15"/>
    <w:rsid w:val="30601421"/>
    <w:rsid w:val="312740EC"/>
    <w:rsid w:val="312F01A6"/>
    <w:rsid w:val="315C608D"/>
    <w:rsid w:val="31836015"/>
    <w:rsid w:val="318367A7"/>
    <w:rsid w:val="31843B8B"/>
    <w:rsid w:val="31E8381B"/>
    <w:rsid w:val="31FF798A"/>
    <w:rsid w:val="3225320A"/>
    <w:rsid w:val="32603DEE"/>
    <w:rsid w:val="32891103"/>
    <w:rsid w:val="32AE02D9"/>
    <w:rsid w:val="331502B8"/>
    <w:rsid w:val="332B7ED7"/>
    <w:rsid w:val="33376F76"/>
    <w:rsid w:val="333C66D3"/>
    <w:rsid w:val="334B0336"/>
    <w:rsid w:val="33955886"/>
    <w:rsid w:val="33EB5C0B"/>
    <w:rsid w:val="33F24B5D"/>
    <w:rsid w:val="34000F51"/>
    <w:rsid w:val="34784F8C"/>
    <w:rsid w:val="34C53FA9"/>
    <w:rsid w:val="34C738B5"/>
    <w:rsid w:val="350B5E00"/>
    <w:rsid w:val="352B2C7E"/>
    <w:rsid w:val="35D408E8"/>
    <w:rsid w:val="36607168"/>
    <w:rsid w:val="36DD513A"/>
    <w:rsid w:val="370D3C64"/>
    <w:rsid w:val="3782691C"/>
    <w:rsid w:val="37892AB3"/>
    <w:rsid w:val="37C02DD3"/>
    <w:rsid w:val="37D7646D"/>
    <w:rsid w:val="37E00741"/>
    <w:rsid w:val="380B3A1A"/>
    <w:rsid w:val="38575800"/>
    <w:rsid w:val="38626FB3"/>
    <w:rsid w:val="38785A35"/>
    <w:rsid w:val="38D4388A"/>
    <w:rsid w:val="38D615BD"/>
    <w:rsid w:val="397C551E"/>
    <w:rsid w:val="397F3F36"/>
    <w:rsid w:val="39A529A1"/>
    <w:rsid w:val="39BD11EE"/>
    <w:rsid w:val="39C54D6C"/>
    <w:rsid w:val="3AF94EFA"/>
    <w:rsid w:val="3B166AA0"/>
    <w:rsid w:val="3B3616FD"/>
    <w:rsid w:val="3B632BCB"/>
    <w:rsid w:val="3B831D09"/>
    <w:rsid w:val="3C65673D"/>
    <w:rsid w:val="3C694414"/>
    <w:rsid w:val="3C6A5C5B"/>
    <w:rsid w:val="3CA93999"/>
    <w:rsid w:val="3CFB49AC"/>
    <w:rsid w:val="3D65276D"/>
    <w:rsid w:val="3DA17450"/>
    <w:rsid w:val="3DB12B50"/>
    <w:rsid w:val="3DFD1A92"/>
    <w:rsid w:val="3E2B4042"/>
    <w:rsid w:val="3E342BCE"/>
    <w:rsid w:val="3F312907"/>
    <w:rsid w:val="3F397A0D"/>
    <w:rsid w:val="3F916802"/>
    <w:rsid w:val="3F9966FE"/>
    <w:rsid w:val="3FF36623"/>
    <w:rsid w:val="3FF60844"/>
    <w:rsid w:val="40262DAF"/>
    <w:rsid w:val="40AA6EEC"/>
    <w:rsid w:val="40FB7670"/>
    <w:rsid w:val="40FF1BA6"/>
    <w:rsid w:val="41624818"/>
    <w:rsid w:val="4165452F"/>
    <w:rsid w:val="419929E5"/>
    <w:rsid w:val="41DA7286"/>
    <w:rsid w:val="41F30C9C"/>
    <w:rsid w:val="420460B1"/>
    <w:rsid w:val="42477244"/>
    <w:rsid w:val="426976B5"/>
    <w:rsid w:val="429E596F"/>
    <w:rsid w:val="42C87355"/>
    <w:rsid w:val="430250AC"/>
    <w:rsid w:val="433B01F8"/>
    <w:rsid w:val="439E0787"/>
    <w:rsid w:val="43BF2BD7"/>
    <w:rsid w:val="441F2024"/>
    <w:rsid w:val="44496E46"/>
    <w:rsid w:val="44AF18F5"/>
    <w:rsid w:val="44D32D60"/>
    <w:rsid w:val="44F56185"/>
    <w:rsid w:val="454C36B6"/>
    <w:rsid w:val="454D4085"/>
    <w:rsid w:val="45795008"/>
    <w:rsid w:val="45A3693F"/>
    <w:rsid w:val="45F24C03"/>
    <w:rsid w:val="4629210C"/>
    <w:rsid w:val="4636056B"/>
    <w:rsid w:val="464E0242"/>
    <w:rsid w:val="46681314"/>
    <w:rsid w:val="46825D85"/>
    <w:rsid w:val="468574A9"/>
    <w:rsid w:val="46AD1991"/>
    <w:rsid w:val="47003FB3"/>
    <w:rsid w:val="47A3011A"/>
    <w:rsid w:val="47AE7CDA"/>
    <w:rsid w:val="48210E80"/>
    <w:rsid w:val="484405B6"/>
    <w:rsid w:val="4860600B"/>
    <w:rsid w:val="487D6BBD"/>
    <w:rsid w:val="48B40105"/>
    <w:rsid w:val="48F55AEB"/>
    <w:rsid w:val="494057CF"/>
    <w:rsid w:val="495B26D1"/>
    <w:rsid w:val="496D09DF"/>
    <w:rsid w:val="498E0956"/>
    <w:rsid w:val="49942DCC"/>
    <w:rsid w:val="49AE1936"/>
    <w:rsid w:val="4A123335"/>
    <w:rsid w:val="4A212A7E"/>
    <w:rsid w:val="4A3151FD"/>
    <w:rsid w:val="4A6022F2"/>
    <w:rsid w:val="4A7D4C52"/>
    <w:rsid w:val="4AD725DB"/>
    <w:rsid w:val="4B15399D"/>
    <w:rsid w:val="4B1D01E3"/>
    <w:rsid w:val="4B390CF8"/>
    <w:rsid w:val="4B3D44AC"/>
    <w:rsid w:val="4B740A9A"/>
    <w:rsid w:val="4BAD67EC"/>
    <w:rsid w:val="4BBC16D9"/>
    <w:rsid w:val="4BE4410C"/>
    <w:rsid w:val="4C8543E0"/>
    <w:rsid w:val="4D0C5B66"/>
    <w:rsid w:val="4D1800C4"/>
    <w:rsid w:val="4D1C13E2"/>
    <w:rsid w:val="4D812AEE"/>
    <w:rsid w:val="4D941E38"/>
    <w:rsid w:val="4DB52BE9"/>
    <w:rsid w:val="4DF4362F"/>
    <w:rsid w:val="4DF711BF"/>
    <w:rsid w:val="4E060628"/>
    <w:rsid w:val="4E616639"/>
    <w:rsid w:val="4E636587"/>
    <w:rsid w:val="4EA752F2"/>
    <w:rsid w:val="4EB359B9"/>
    <w:rsid w:val="4EC4195E"/>
    <w:rsid w:val="4EDA3604"/>
    <w:rsid w:val="4F375AD2"/>
    <w:rsid w:val="4F38629A"/>
    <w:rsid w:val="4FDC066D"/>
    <w:rsid w:val="4FF754A7"/>
    <w:rsid w:val="50610B72"/>
    <w:rsid w:val="507B7E86"/>
    <w:rsid w:val="50CF3D2E"/>
    <w:rsid w:val="51257DF2"/>
    <w:rsid w:val="51382590"/>
    <w:rsid w:val="51413A25"/>
    <w:rsid w:val="515E02CB"/>
    <w:rsid w:val="51826FF2"/>
    <w:rsid w:val="51B8305D"/>
    <w:rsid w:val="520932E4"/>
    <w:rsid w:val="52195F79"/>
    <w:rsid w:val="524B3888"/>
    <w:rsid w:val="52561DA8"/>
    <w:rsid w:val="52627108"/>
    <w:rsid w:val="529C3096"/>
    <w:rsid w:val="52C06A01"/>
    <w:rsid w:val="53336043"/>
    <w:rsid w:val="53430A03"/>
    <w:rsid w:val="5348156D"/>
    <w:rsid w:val="534F55FA"/>
    <w:rsid w:val="535C1095"/>
    <w:rsid w:val="53C71634"/>
    <w:rsid w:val="544C6403"/>
    <w:rsid w:val="544D38E7"/>
    <w:rsid w:val="546E1278"/>
    <w:rsid w:val="54921C42"/>
    <w:rsid w:val="54F57592"/>
    <w:rsid w:val="5511700B"/>
    <w:rsid w:val="557456E4"/>
    <w:rsid w:val="55790780"/>
    <w:rsid w:val="558E2409"/>
    <w:rsid w:val="559A7000"/>
    <w:rsid w:val="55C67340"/>
    <w:rsid w:val="561F6F5A"/>
    <w:rsid w:val="56372C41"/>
    <w:rsid w:val="564932F7"/>
    <w:rsid w:val="570105E4"/>
    <w:rsid w:val="57421056"/>
    <w:rsid w:val="5752559F"/>
    <w:rsid w:val="5781726E"/>
    <w:rsid w:val="57842EC9"/>
    <w:rsid w:val="57A8352A"/>
    <w:rsid w:val="57D31058"/>
    <w:rsid w:val="58A261CC"/>
    <w:rsid w:val="58B465E1"/>
    <w:rsid w:val="58DC0194"/>
    <w:rsid w:val="58DC6806"/>
    <w:rsid w:val="591315E1"/>
    <w:rsid w:val="59A32185"/>
    <w:rsid w:val="59E545C2"/>
    <w:rsid w:val="5A1804F3"/>
    <w:rsid w:val="5A9B2FE2"/>
    <w:rsid w:val="5AA77419"/>
    <w:rsid w:val="5AC50F31"/>
    <w:rsid w:val="5B254B8D"/>
    <w:rsid w:val="5B4E6197"/>
    <w:rsid w:val="5B663185"/>
    <w:rsid w:val="5BB4749D"/>
    <w:rsid w:val="5BD64C6F"/>
    <w:rsid w:val="5C0F1DCA"/>
    <w:rsid w:val="5C6A7000"/>
    <w:rsid w:val="5D932452"/>
    <w:rsid w:val="5E011535"/>
    <w:rsid w:val="5E063FDE"/>
    <w:rsid w:val="5E154E38"/>
    <w:rsid w:val="5E9D5422"/>
    <w:rsid w:val="5ED24F05"/>
    <w:rsid w:val="5ED57EA3"/>
    <w:rsid w:val="5F64242D"/>
    <w:rsid w:val="5F724A9F"/>
    <w:rsid w:val="5F736F09"/>
    <w:rsid w:val="5FD75C28"/>
    <w:rsid w:val="5FE44C8F"/>
    <w:rsid w:val="603A555D"/>
    <w:rsid w:val="605E6E7C"/>
    <w:rsid w:val="607C3C86"/>
    <w:rsid w:val="60A30D33"/>
    <w:rsid w:val="61131A15"/>
    <w:rsid w:val="617C02F0"/>
    <w:rsid w:val="61C21D04"/>
    <w:rsid w:val="61C21E79"/>
    <w:rsid w:val="62015D11"/>
    <w:rsid w:val="621023F8"/>
    <w:rsid w:val="62161A12"/>
    <w:rsid w:val="628F54A8"/>
    <w:rsid w:val="62AC5EF5"/>
    <w:rsid w:val="63101475"/>
    <w:rsid w:val="633A772C"/>
    <w:rsid w:val="63DC345F"/>
    <w:rsid w:val="63E10CD2"/>
    <w:rsid w:val="63E776F7"/>
    <w:rsid w:val="645050CE"/>
    <w:rsid w:val="64B61035"/>
    <w:rsid w:val="64F84E2A"/>
    <w:rsid w:val="64FE54B3"/>
    <w:rsid w:val="65414D34"/>
    <w:rsid w:val="65C31F8C"/>
    <w:rsid w:val="65DA1B9B"/>
    <w:rsid w:val="661A472A"/>
    <w:rsid w:val="663A0CE1"/>
    <w:rsid w:val="66454F00"/>
    <w:rsid w:val="66846F11"/>
    <w:rsid w:val="668F3BC5"/>
    <w:rsid w:val="66A17AC3"/>
    <w:rsid w:val="66AB26EF"/>
    <w:rsid w:val="66D33AAB"/>
    <w:rsid w:val="6756308B"/>
    <w:rsid w:val="67710CD0"/>
    <w:rsid w:val="681376C3"/>
    <w:rsid w:val="68356C27"/>
    <w:rsid w:val="6870599E"/>
    <w:rsid w:val="688B4586"/>
    <w:rsid w:val="689F0032"/>
    <w:rsid w:val="68A53C1E"/>
    <w:rsid w:val="691722BE"/>
    <w:rsid w:val="69624493"/>
    <w:rsid w:val="69890748"/>
    <w:rsid w:val="6994440C"/>
    <w:rsid w:val="69995F31"/>
    <w:rsid w:val="699F3A3F"/>
    <w:rsid w:val="69F7703D"/>
    <w:rsid w:val="6A0A1C2C"/>
    <w:rsid w:val="6A5D139E"/>
    <w:rsid w:val="6A6E23B2"/>
    <w:rsid w:val="6AAD1F2F"/>
    <w:rsid w:val="6AE13D4C"/>
    <w:rsid w:val="6AE47749"/>
    <w:rsid w:val="6B340674"/>
    <w:rsid w:val="6B3D4F7E"/>
    <w:rsid w:val="6B6C6906"/>
    <w:rsid w:val="6B93041A"/>
    <w:rsid w:val="6B94211D"/>
    <w:rsid w:val="6BA07076"/>
    <w:rsid w:val="6BA646CC"/>
    <w:rsid w:val="6BA77929"/>
    <w:rsid w:val="6BE455CE"/>
    <w:rsid w:val="6BE56D9B"/>
    <w:rsid w:val="6C354EC2"/>
    <w:rsid w:val="6C75260E"/>
    <w:rsid w:val="6CAB3449"/>
    <w:rsid w:val="6CE8644B"/>
    <w:rsid w:val="6D20306B"/>
    <w:rsid w:val="6D280E7F"/>
    <w:rsid w:val="6D321C23"/>
    <w:rsid w:val="6D737326"/>
    <w:rsid w:val="6E054DDB"/>
    <w:rsid w:val="6E1B14B5"/>
    <w:rsid w:val="6E2C680B"/>
    <w:rsid w:val="6E650CD7"/>
    <w:rsid w:val="6EBC693B"/>
    <w:rsid w:val="6EF300F7"/>
    <w:rsid w:val="6F075642"/>
    <w:rsid w:val="6F3516F0"/>
    <w:rsid w:val="6F3C4D2E"/>
    <w:rsid w:val="6F623DF3"/>
    <w:rsid w:val="6FEF78D1"/>
    <w:rsid w:val="70304001"/>
    <w:rsid w:val="705E62C6"/>
    <w:rsid w:val="707158DE"/>
    <w:rsid w:val="70A47577"/>
    <w:rsid w:val="711C1B18"/>
    <w:rsid w:val="719B785F"/>
    <w:rsid w:val="71F413EE"/>
    <w:rsid w:val="72235BB5"/>
    <w:rsid w:val="72514749"/>
    <w:rsid w:val="725A561D"/>
    <w:rsid w:val="728F494A"/>
    <w:rsid w:val="72CD48A9"/>
    <w:rsid w:val="72DE2B1B"/>
    <w:rsid w:val="72F956A9"/>
    <w:rsid w:val="730353C6"/>
    <w:rsid w:val="73902681"/>
    <w:rsid w:val="73B47AF3"/>
    <w:rsid w:val="744C72C0"/>
    <w:rsid w:val="744E46EB"/>
    <w:rsid w:val="74783AEF"/>
    <w:rsid w:val="752913AF"/>
    <w:rsid w:val="758903A3"/>
    <w:rsid w:val="75986535"/>
    <w:rsid w:val="759E1D9D"/>
    <w:rsid w:val="761B50B5"/>
    <w:rsid w:val="76254E02"/>
    <w:rsid w:val="764778F5"/>
    <w:rsid w:val="769D2054"/>
    <w:rsid w:val="76C341DB"/>
    <w:rsid w:val="76FA74A7"/>
    <w:rsid w:val="76FB0163"/>
    <w:rsid w:val="77065DCF"/>
    <w:rsid w:val="77184CE7"/>
    <w:rsid w:val="777A2396"/>
    <w:rsid w:val="777E7946"/>
    <w:rsid w:val="77F739E6"/>
    <w:rsid w:val="7808595C"/>
    <w:rsid w:val="781B1BEB"/>
    <w:rsid w:val="78411105"/>
    <w:rsid w:val="789D2993"/>
    <w:rsid w:val="7A8D64C2"/>
    <w:rsid w:val="7AC44859"/>
    <w:rsid w:val="7B1C3157"/>
    <w:rsid w:val="7B3867F0"/>
    <w:rsid w:val="7C025578"/>
    <w:rsid w:val="7C0520B7"/>
    <w:rsid w:val="7CB559C1"/>
    <w:rsid w:val="7DC95F40"/>
    <w:rsid w:val="7DCD0F4A"/>
    <w:rsid w:val="7DF91CE6"/>
    <w:rsid w:val="7DFA4230"/>
    <w:rsid w:val="7E0E1A8A"/>
    <w:rsid w:val="7EF04FE2"/>
    <w:rsid w:val="7F231565"/>
    <w:rsid w:val="7F344C03"/>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5"/>
    <w:qFormat/>
    <w:uiPriority w:val="0"/>
    <w:pPr>
      <w:keepNext/>
      <w:keepLines/>
      <w:spacing w:before="260" w:after="260" w:line="413"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44"/>
    <w:unhideWhenUsed/>
    <w:qFormat/>
    <w:uiPriority w:val="0"/>
    <w:pPr>
      <w:spacing w:after="120" w:line="240" w:lineRule="auto"/>
    </w:pPr>
    <w:rPr>
      <w:rFonts w:asciiTheme="minorHAnsi" w:hAnsiTheme="minorHAnsi" w:eastAsiaTheme="minorEastAsia" w:cstheme="minorBidi"/>
    </w:rPr>
  </w:style>
  <w:style w:type="paragraph" w:styleId="7">
    <w:name w:val="Body Text Indent"/>
    <w:basedOn w:val="1"/>
    <w:qFormat/>
    <w:uiPriority w:val="0"/>
    <w:pPr>
      <w:ind w:firstLine="645"/>
    </w:pPr>
    <w:rPr>
      <w:rFonts w:ascii="楷体_GB2312" w:eastAsia="楷体_GB2312"/>
      <w:sz w:val="32"/>
    </w:rPr>
  </w:style>
  <w:style w:type="paragraph" w:styleId="8">
    <w:name w:val="Plain Text"/>
    <w:basedOn w:val="1"/>
    <w:unhideWhenUsed/>
    <w:qFormat/>
    <w:uiPriority w:val="99"/>
    <w:rPr>
      <w:rFonts w:ascii="宋体" w:hAnsi="Courier New" w:cs="Courier New"/>
      <w:szCs w:val="21"/>
    </w:rPr>
  </w:style>
  <w:style w:type="paragraph" w:styleId="9">
    <w:name w:val="toc 8"/>
    <w:basedOn w:val="1"/>
    <w:next w:val="1"/>
    <w:unhideWhenUsed/>
    <w:qFormat/>
    <w:uiPriority w:val="39"/>
    <w:pPr>
      <w:ind w:left="1470"/>
      <w:jc w:val="left"/>
    </w:pPr>
    <w:rPr>
      <w:rFonts w:ascii="Calibri" w:hAnsi="Calibri" w:cs="Calibri"/>
      <w:sz w:val="18"/>
      <w:szCs w:val="18"/>
    </w:rPr>
  </w:style>
  <w:style w:type="paragraph" w:styleId="10">
    <w:name w:val="Date"/>
    <w:basedOn w:val="1"/>
    <w:next w:val="1"/>
    <w:qFormat/>
    <w:uiPriority w:val="0"/>
    <w:rPr>
      <w:rFonts w:asciiTheme="minorHAnsi" w:hAnsiTheme="minorHAnsi" w:eastAsiaTheme="minorEastAsia" w:cstheme="minorBidi"/>
      <w:sz w:val="24"/>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link w:val="4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17">
    <w:name w:val="Body Text First Indent 2"/>
    <w:basedOn w:val="7"/>
    <w:next w:val="1"/>
    <w:qFormat/>
    <w:uiPriority w:val="0"/>
    <w:pPr>
      <w:widowControl/>
      <w:ind w:firstLine="420" w:firstLineChars="200"/>
      <w:jc w:val="left"/>
    </w:pPr>
    <w:rPr>
      <w:rFonts w:ascii="Times New Roman" w:hAnsi="Times New Roman" w:eastAsia="宋?"/>
      <w:kern w:val="0"/>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qFormat/>
    <w:uiPriority w:val="0"/>
    <w:rPr>
      <w:color w:val="0000FF"/>
      <w:u w:val="none"/>
    </w:rPr>
  </w:style>
  <w:style w:type="character" w:styleId="28">
    <w:name w:val="HTML Code"/>
    <w:basedOn w:val="20"/>
    <w:qFormat/>
    <w:uiPriority w:val="0"/>
    <w:rPr>
      <w:rFonts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目录 71"/>
    <w:basedOn w:val="1"/>
    <w:next w:val="1"/>
    <w:qFormat/>
    <w:uiPriority w:val="0"/>
    <w:pPr>
      <w:ind w:left="2520"/>
    </w:pPr>
    <w:rPr>
      <w:rFonts w:ascii="Calibri"/>
    </w:rPr>
  </w:style>
  <w:style w:type="paragraph" w:customStyle="1" w:styleId="3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34">
    <w:name w:val="首行缩进"/>
    <w:basedOn w:val="1"/>
    <w:qFormat/>
    <w:uiPriority w:val="0"/>
    <w:pPr>
      <w:ind w:firstLine="480" w:firstLineChars="200"/>
    </w:pPr>
    <w:rPr>
      <w:lang w:val="zh-CN"/>
    </w:rPr>
  </w:style>
  <w:style w:type="character" w:customStyle="1" w:styleId="35">
    <w:name w:val="NormalCharacter"/>
    <w:semiHidden/>
    <w:qFormat/>
    <w:uiPriority w:val="0"/>
  </w:style>
  <w:style w:type="paragraph" w:customStyle="1" w:styleId="36">
    <w:name w:val="Table Paragraph"/>
    <w:basedOn w:val="1"/>
    <w:qFormat/>
    <w:uiPriority w:val="1"/>
    <w:rPr>
      <w:rFonts w:ascii="宋体" w:hAnsi="宋体" w:eastAsia="宋体" w:cs="宋体"/>
      <w:lang w:val="zh-CN" w:eastAsia="zh-CN" w:bidi="zh-CN"/>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styleId="39">
    <w:name w:val="List Paragraph"/>
    <w:basedOn w:val="1"/>
    <w:qFormat/>
    <w:uiPriority w:val="34"/>
    <w:pPr>
      <w:ind w:firstLine="420" w:firstLineChars="200"/>
    </w:pPr>
  </w:style>
  <w:style w:type="paragraph" w:customStyle="1" w:styleId="4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41">
    <w:name w:val="font31"/>
    <w:basedOn w:val="20"/>
    <w:qFormat/>
    <w:uiPriority w:val="0"/>
    <w:rPr>
      <w:rFonts w:hint="eastAsia" w:ascii="微软雅黑" w:hAnsi="微软雅黑" w:eastAsia="微软雅黑" w:cs="微软雅黑"/>
      <w:b/>
      <w:bCs/>
      <w:color w:val="000000"/>
      <w:sz w:val="24"/>
      <w:szCs w:val="24"/>
      <w:u w:val="none"/>
    </w:rPr>
  </w:style>
  <w:style w:type="character" w:customStyle="1" w:styleId="42">
    <w:name w:val="font91"/>
    <w:basedOn w:val="20"/>
    <w:qFormat/>
    <w:uiPriority w:val="0"/>
    <w:rPr>
      <w:rFonts w:hint="eastAsia" w:ascii="微软雅黑" w:hAnsi="微软雅黑" w:eastAsia="微软雅黑" w:cs="微软雅黑"/>
      <w:color w:val="000000"/>
      <w:sz w:val="24"/>
      <w:szCs w:val="24"/>
      <w:u w:val="none"/>
    </w:rPr>
  </w:style>
  <w:style w:type="character" w:customStyle="1" w:styleId="43">
    <w:name w:val="正文首行缩进 Char"/>
    <w:basedOn w:val="44"/>
    <w:link w:val="16"/>
    <w:qFormat/>
    <w:uiPriority w:val="0"/>
    <w:rPr>
      <w:rFonts w:hint="default" w:ascii="Times New Roman" w:hAnsi="Times New Roman" w:cs="Times New Roman"/>
      <w:kern w:val="2"/>
      <w:sz w:val="24"/>
      <w:szCs w:val="24"/>
    </w:rPr>
  </w:style>
  <w:style w:type="character" w:customStyle="1" w:styleId="44">
    <w:name w:val="正文文本 Char"/>
    <w:basedOn w:val="20"/>
    <w:link w:val="6"/>
    <w:qFormat/>
    <w:uiPriority w:val="0"/>
    <w:rPr>
      <w:kern w:val="2"/>
      <w:sz w:val="21"/>
      <w:szCs w:val="22"/>
    </w:rPr>
  </w:style>
  <w:style w:type="character" w:customStyle="1" w:styleId="45">
    <w:name w:val="标题 3 Char"/>
    <w:basedOn w:val="20"/>
    <w:link w:val="4"/>
    <w:qFormat/>
    <w:uiPriority w:val="0"/>
    <w:rPr>
      <w:rFonts w:hint="eastAsia" w:ascii="宋体" w:hAnsi="宋体" w:eastAsia="宋体" w:cs="宋体"/>
      <w:b/>
      <w:kern w:val="2"/>
      <w:sz w:val="21"/>
      <w:shd w:val="clear" w:fill="FFFFFF"/>
    </w:rPr>
  </w:style>
  <w:style w:type="paragraph" w:customStyle="1" w:styleId="46">
    <w:name w:val="表格文字"/>
    <w:basedOn w:val="1"/>
    <w:qFormat/>
    <w:uiPriority w:val="0"/>
    <w:pPr>
      <w:autoSpaceDE w:val="0"/>
      <w:autoSpaceDN w:val="0"/>
      <w:adjustRightInd w:val="0"/>
      <w:spacing w:line="420" w:lineRule="atLeast"/>
      <w:ind w:firstLine="1256" w:firstLineChars="200"/>
      <w:jc w:val="left"/>
      <w:textAlignment w:val="baseline"/>
    </w:pPr>
    <w:rPr>
      <w:rFonts w:hint="eastAsia" w:ascii="Times New Roman" w:hAnsi="Times New Roman"/>
      <w:kern w:val="0"/>
      <w:sz w:val="24"/>
    </w:r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paragraph" w:customStyle="1" w:styleId="48">
    <w:name w:val="_Style 13"/>
    <w:qFormat/>
    <w:uiPriority w:val="0"/>
    <w:pPr>
      <w:spacing w:before="120" w:after="120" w:line="288" w:lineRule="auto"/>
      <w:ind w:left="0"/>
      <w:jc w:val="left"/>
    </w:pPr>
    <w:rPr>
      <w:rFonts w:ascii="Arial" w:hAnsi="Arial" w:eastAsia="等线" w:cs="Arial"/>
      <w:sz w:val="22"/>
      <w:szCs w:val="22"/>
    </w:rPr>
  </w:style>
  <w:style w:type="character" w:customStyle="1" w:styleId="49">
    <w:name w:val="layui-layer-tabnow"/>
    <w:basedOn w:val="20"/>
    <w:qFormat/>
    <w:uiPriority w:val="0"/>
    <w:rPr>
      <w:bdr w:val="single" w:color="CCCCCC" w:sz="6" w:space="0"/>
      <w:shd w:val="clear" w:fill="FFFFFF"/>
    </w:rPr>
  </w:style>
  <w:style w:type="character" w:customStyle="1" w:styleId="50">
    <w:name w:val="first-child"/>
    <w:basedOn w:val="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5363</Words>
  <Characters>5553</Characters>
  <Lines>0</Lines>
  <Paragraphs>0</Paragraphs>
  <TotalTime>7</TotalTime>
  <ScaleCrop>false</ScaleCrop>
  <LinksUpToDate>false</LinksUpToDate>
  <CharactersWithSpaces>5590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2023-06-07T19:02:00Z</dcterms:created>
  <dc:creator>阿义</dc:creator>
  <cp:lastModifiedBy>微信用户</cp:lastModifiedBy>
  <cp:lastPrinted>2024-10-08T16:21:00Z</cp:lastPrinted>
  <dcterms:modified xsi:type="dcterms:W3CDTF">2026-03-20T07:36:50Z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326F16AD6C7C418E9208B1895C38A528_13</vt:lpwstr>
  </property>
  <property fmtid="{D5CDD505-2E9C-101B-9397-08002B2CF9AE}" pid="4" name="KSOTemplateDocerSaveRecord">
    <vt:lpwstr>eyJoZGlkIjoiYmMyNTJhM2Q5MDE1NTcwNWJkMDU4MWIwNDQ1MTMyNzUiLCJ1c2VySWQiOiIxMjM2MDI3NzA2In0=</vt:lpwstr>
  </property>
</Properties>
</file>