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default" w:ascii="华文中宋" w:hAnsi="华文中宋" w:eastAsia="华文中宋" w:cs="华文中宋"/>
          <w:b/>
          <w:bCs/>
          <w:sz w:val="44"/>
          <w:szCs w:val="44"/>
          <w:lang w:val="en-US"/>
        </w:rPr>
      </w:pPr>
      <w:bookmarkStart w:id="0" w:name="_GoBack"/>
      <w:bookmarkEnd w:id="0"/>
      <w:r>
        <w:rPr>
          <w:rFonts w:hint="eastAsia" w:ascii="华文中宋" w:hAnsi="华文中宋" w:eastAsia="华文中宋" w:cs="华文中宋"/>
          <w:b/>
          <w:bCs/>
          <w:sz w:val="44"/>
          <w:szCs w:val="44"/>
          <w:lang w:val="en-US" w:eastAsia="zh-CN"/>
        </w:rPr>
        <w:t>中国·桐城绿立方锌谷产业园基础设施项目-2#古法车间基坑支护、抗浮锚杆专业分包</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2026001</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日</w:t>
      </w:r>
    </w:p>
    <w:p w14:paraId="5BB60B99">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竞</w:t>
      </w:r>
      <w:r>
        <w:rPr>
          <w:rFonts w:hint="eastAsia" w:ascii="宋体" w:hAnsi="宋体" w:eastAsia="宋体" w:cs="宋体"/>
          <w:sz w:val="30"/>
          <w:szCs w:val="30"/>
        </w:rPr>
        <w:t>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52595E93">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中国·桐城绿立方锌谷产业园基础设施项目-2#古法车间基坑支护、抗浮锚杆专业分包</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JKQJT-2026001</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项目批准文号：根据建投委办秘（2025）26 号会议内容，天正控股集团</w:t>
      </w:r>
      <w:r>
        <w:rPr>
          <w:rFonts w:hint="eastAsia" w:ascii="宋体" w:hAnsi="宋体" w:eastAsia="宋体" w:cs="宋体"/>
          <w:sz w:val="28"/>
          <w:szCs w:val="28"/>
          <w:lang w:eastAsia="zh-CN"/>
        </w:rPr>
        <w:t>依据国家有关法律法规等规定，采用</w:t>
      </w:r>
      <w:r>
        <w:rPr>
          <w:rFonts w:hint="eastAsia" w:ascii="宋体" w:hAnsi="宋体" w:eastAsia="宋体" w:cs="宋体"/>
          <w:sz w:val="28"/>
          <w:szCs w:val="28"/>
          <w:lang w:val="en-US" w:eastAsia="zh-CN"/>
        </w:rPr>
        <w:t>邀请招标</w:t>
      </w:r>
      <w:r>
        <w:rPr>
          <w:rFonts w:hint="eastAsia" w:ascii="宋体" w:hAnsi="宋体" w:eastAsia="宋体" w:cs="宋体"/>
          <w:sz w:val="28"/>
          <w:szCs w:val="28"/>
          <w:lang w:eastAsia="zh-CN"/>
        </w:rPr>
        <w:t>方式进行竞价，择优选定</w:t>
      </w:r>
      <w:r>
        <w:rPr>
          <w:rFonts w:hint="eastAsia" w:ascii="宋体" w:hAnsi="宋体" w:eastAsia="宋体" w:cs="宋体"/>
          <w:sz w:val="28"/>
          <w:szCs w:val="28"/>
          <w:lang w:val="en-US" w:eastAsia="zh-CN"/>
        </w:rPr>
        <w:t>专业</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中国·桐城绿立方锌谷产业园基础设施项目-2#古法车间基坑支护、抗浮锚杆</w:t>
      </w:r>
      <w:r>
        <w:rPr>
          <w:rFonts w:hint="eastAsia" w:ascii="宋体" w:hAnsi="宋体" w:eastAsia="宋体" w:cs="宋体"/>
          <w:b w:val="0"/>
          <w:bCs w:val="0"/>
          <w:sz w:val="28"/>
          <w:szCs w:val="28"/>
          <w:lang w:val="en-US" w:eastAsia="zh-CN"/>
        </w:rPr>
        <w:t>。</w:t>
      </w:r>
      <w:r>
        <w:rPr>
          <w:rFonts w:hint="eastAsia" w:ascii="宋体" w:hAnsi="宋体" w:eastAsia="宋体" w:cs="宋体"/>
          <w:sz w:val="28"/>
          <w:szCs w:val="28"/>
          <w:lang w:val="en-US" w:eastAsia="zh-CN"/>
        </w:rPr>
        <w:t>具体内容见施工图纸及预算清单。</w:t>
      </w:r>
    </w:p>
    <w:p w14:paraId="075D826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基坑支护预算价为721664.51元、抗浮锚杆预算价为1990777.34元，最终以市住建局造价站预算审核价为准。投标最高控制价为2305575元（按预算价下浮15%计，含天正控股中标率9.57%）。最终结算价按实际完量，按成交单位投标价同比例增减。</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地基基础</w:t>
      </w:r>
      <w:r>
        <w:rPr>
          <w:rFonts w:hint="eastAsia" w:ascii="宋体" w:hAnsi="宋体"/>
          <w:sz w:val="28"/>
          <w:szCs w:val="28"/>
        </w:rPr>
        <w:t>工程专业承包资质</w:t>
      </w:r>
      <w:r>
        <w:rPr>
          <w:rFonts w:hint="eastAsia" w:ascii="宋体" w:hAnsi="宋体"/>
          <w:sz w:val="28"/>
          <w:szCs w:val="28"/>
          <w:lang w:val="en-US" w:eastAsia="zh-CN"/>
        </w:rPr>
        <w:t>叁</w:t>
      </w:r>
      <w:r>
        <w:rPr>
          <w:rFonts w:hint="eastAsia" w:ascii="宋体" w:hAnsi="宋体"/>
          <w:sz w:val="28"/>
          <w:szCs w:val="28"/>
        </w:rPr>
        <w:t>级及以上</w:t>
      </w:r>
      <w:r>
        <w:rPr>
          <w:rFonts w:hint="eastAsia" w:ascii="宋体" w:hAnsi="宋体"/>
          <w:sz w:val="28"/>
          <w:szCs w:val="28"/>
          <w:lang w:eastAsia="zh-CN"/>
        </w:rPr>
        <w:t>含三级</w:t>
      </w:r>
      <w:r>
        <w:rPr>
          <w:rFonts w:hint="eastAsia" w:ascii="宋体" w:hAnsi="宋体"/>
          <w:sz w:val="28"/>
          <w:szCs w:val="28"/>
        </w:rPr>
        <w:t>。独立法人资格、具有</w:t>
      </w:r>
      <w:r>
        <w:rPr>
          <w:rFonts w:hint="eastAsia" w:ascii="宋体" w:hAnsi="宋体"/>
          <w:sz w:val="28"/>
          <w:szCs w:val="28"/>
          <w:lang w:val="en-US" w:eastAsia="zh-CN"/>
        </w:rPr>
        <w:t>该</w:t>
      </w:r>
      <w:r>
        <w:rPr>
          <w:rFonts w:hint="eastAsia" w:ascii="宋体" w:hAnsi="宋体"/>
          <w:sz w:val="28"/>
          <w:szCs w:val="28"/>
        </w:rPr>
        <w:t>招标</w:t>
      </w:r>
      <w:r>
        <w:rPr>
          <w:rFonts w:hint="eastAsia" w:ascii="宋体" w:hAnsi="宋体"/>
          <w:sz w:val="28"/>
          <w:szCs w:val="28"/>
          <w:lang w:val="en-US" w:eastAsia="zh-CN"/>
        </w:rPr>
        <w:t>项目</w:t>
      </w:r>
      <w:r>
        <w:rPr>
          <w:rFonts w:hint="eastAsia" w:ascii="宋体" w:hAnsi="宋体"/>
          <w:sz w:val="28"/>
          <w:szCs w:val="28"/>
        </w:rPr>
        <w:t>施工生产能力，并且具有有效的营业执照、资质证书、安全许可证。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2000815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sz w:val="28"/>
          <w:szCs w:val="28"/>
          <w:lang w:val="en-US" w:eastAsia="zh-CN"/>
        </w:rPr>
        <w:t>有类似本项目施工工程经验</w:t>
      </w:r>
      <w:r>
        <w:rPr>
          <w:rFonts w:hint="eastAsia" w:ascii="宋体" w:hAnsi="宋体" w:eastAsia="宋体" w:cs="宋体"/>
          <w:b/>
          <w:bCs/>
          <w:sz w:val="28"/>
          <w:szCs w:val="28"/>
          <w:lang w:val="en-US" w:eastAsia="zh-CN"/>
        </w:rPr>
        <w:t>。</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现场管理人员配置要求：现场负责人1名（要求有同类似施工业绩并附相关证明）技术负责人1名，安全员1名。</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每天上午8:00至12:00，下午14:30至17:30截止时间2026年1月14日下午15时止(北京时间，法定节假日除外)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1月13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2A03FE01">
      <w:pPr>
        <w:jc w:val="both"/>
        <w:rPr>
          <w:rFonts w:hint="eastAsia" w:ascii="华文中宋" w:hAnsi="华文中宋" w:eastAsia="华文中宋" w:cs="华文中宋"/>
          <w:b/>
          <w:bCs/>
          <w:sz w:val="36"/>
          <w:szCs w:val="36"/>
        </w:rPr>
      </w:pPr>
    </w:p>
    <w:p w14:paraId="739A7E8C">
      <w:pPr>
        <w:jc w:val="center"/>
        <w:rPr>
          <w:rFonts w:hint="eastAsia" w:ascii="华文中宋" w:hAnsi="华文中宋" w:eastAsia="华文中宋" w:cs="华文中宋"/>
          <w:b/>
          <w:bCs/>
          <w:sz w:val="36"/>
          <w:szCs w:val="36"/>
        </w:rPr>
      </w:pPr>
    </w:p>
    <w:p w14:paraId="0ACC1249">
      <w:pPr>
        <w:jc w:val="center"/>
        <w:rPr>
          <w:rFonts w:hint="eastAsia" w:ascii="华文中宋" w:hAnsi="华文中宋" w:eastAsia="华文中宋" w:cs="华文中宋"/>
          <w:b/>
          <w:bCs/>
          <w:sz w:val="36"/>
          <w:szCs w:val="36"/>
        </w:rPr>
      </w:pPr>
    </w:p>
    <w:p w14:paraId="6C2E80D3">
      <w:pPr>
        <w:jc w:val="center"/>
        <w:rPr>
          <w:rFonts w:hint="eastAsia" w:ascii="华文中宋" w:hAnsi="华文中宋" w:eastAsia="华文中宋" w:cs="华文中宋"/>
          <w:b/>
          <w:bCs/>
          <w:sz w:val="36"/>
          <w:szCs w:val="36"/>
        </w:rPr>
      </w:pPr>
    </w:p>
    <w:p w14:paraId="0F1BEB06">
      <w:pPr>
        <w:jc w:val="center"/>
        <w:rPr>
          <w:rFonts w:hint="eastAsia" w:ascii="华文中宋" w:hAnsi="华文中宋" w:eastAsia="华文中宋" w:cs="华文中宋"/>
          <w:b/>
          <w:bCs/>
          <w:sz w:val="36"/>
          <w:szCs w:val="36"/>
        </w:rPr>
      </w:pPr>
    </w:p>
    <w:p w14:paraId="0EA04CDD">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人民币伍万元整（小写：50000.00元）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伍万元整（￥：50000.00元）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2026年1月  15日，具体开工时间以开工令为准。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154BEB0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568BEE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(1)在工程实施过程中用工行为，必须严格执行国家及地方政府的有关规定，依法签订专业分包合同，并按规定及时足额支付工资。</w:t>
      </w:r>
    </w:p>
    <w:p w14:paraId="27A40B0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(2)关于项目管理人员在施工现场的时间要求:驻场时间每月不少于 22天，每天在岗工作时间不得少于8小时，项目管理人员离开现场的必须事先书面请假，且须经监理人和招标单位同意。</w:t>
      </w:r>
    </w:p>
    <w:p w14:paraId="59D66A4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管理人员未经批准，擅自离开施工现场的违约责任人未能按照承诺到岗尽职的，招标单位将视情况严重程度对基作出相应处理，给予警告并发出整改通知。如仍未及时整改，招标单位有权责令其停工整改、直至解除合同,招标单位还将停止支付工程款项，扣留任何未付的工程进度款项补偿招标单位的有关损失或工期延误的损失，并就此向承包人索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由专业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专业分包人包定。5、风险费用的计算方法：在整个建设期内风险费用已由专业分包人包干在合同价内。 </w:t>
      </w:r>
    </w:p>
    <w:p w14:paraId="5DC51CE3">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2"/>
          <w:sz w:val="24"/>
          <w:szCs w:val="24"/>
          <w:highlight w:val="yellow"/>
          <w:u w:val="thick"/>
          <w:lang w:val="en-US" w:eastAsia="zh-CN" w:bidi="ar-SA"/>
        </w:rPr>
      </w:pPr>
      <w:r>
        <w:rPr>
          <w:rFonts w:hint="eastAsia" w:ascii="宋体" w:hAnsi="宋体" w:eastAsia="宋体" w:cs="宋体"/>
          <w:color w:val="auto"/>
          <w:sz w:val="28"/>
          <w:szCs w:val="28"/>
          <w:lang w:val="en-US" w:eastAsia="zh-CN"/>
        </w:rPr>
        <w:t>七、工程进度款支付：</w:t>
      </w:r>
      <w:r>
        <w:rPr>
          <w:rFonts w:hint="eastAsia" w:ascii="宋体" w:hAnsi="宋体" w:eastAsia="宋体" w:cs="宋体"/>
          <w:b/>
          <w:kern w:val="2"/>
          <w:sz w:val="24"/>
          <w:szCs w:val="24"/>
          <w:highlight w:val="none"/>
          <w:u w:val="thick"/>
          <w:lang w:val="en-US" w:eastAsia="zh-CN" w:bidi="ar-SA"/>
        </w:rPr>
        <w:t>工程验收合格后，付至合同价款的85%，待甲方与业主结算后，甲方出具结算书后付至结算价(结算书的结算价) 97%；剩余工程款 3%作为工程质保金自验收合格之日满贰年后无质量问题一次性付清(不计息)。</w:t>
      </w:r>
    </w:p>
    <w:p w14:paraId="32BA0BD7">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专业分包人</w:t>
      </w:r>
      <w:r>
        <w:rPr>
          <w:rFonts w:hint="eastAsia" w:ascii="宋体" w:hAnsi="宋体" w:eastAsia="宋体" w:cs="宋体"/>
          <w:sz w:val="28"/>
          <w:szCs w:val="28"/>
        </w:rPr>
        <w:t>须提供履约担保。</w:t>
      </w:r>
    </w:p>
    <w:p w14:paraId="25D84F14">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专业分包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563FBCE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F5ADCA7">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A272470">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84D359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B287B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A7A499F">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6C0E4D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37086F1">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C74027E">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2080DE9">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FFB08F4">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9BBBE8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2BB20FD">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84CF9F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0E7E97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FC160B">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E3F3BA">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30D4EEB">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740E56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F7B050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B1EEC86">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1807" w:firstLineChars="5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C7F0FE7">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向前大桥南侧支路维修改造工程劳务及辅材</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报价按2305575元报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662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1D5C27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11BD9062">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4F65814A">
      <w:pPr>
        <w:widowControl w:val="0"/>
        <w:numPr>
          <w:ilvl w:val="0"/>
          <w:numId w:val="0"/>
        </w:numPr>
        <w:jc w:val="both"/>
        <w:rPr>
          <w:rFonts w:hint="default" w:ascii="宋体" w:hAnsi="宋体" w:eastAsia="宋体" w:cs="宋体"/>
          <w:sz w:val="30"/>
          <w:szCs w:val="30"/>
          <w:lang w:val="en-US" w:eastAsia="zh-CN"/>
        </w:rPr>
      </w:pPr>
    </w:p>
    <w:p w14:paraId="5F2F7139">
      <w:pPr>
        <w:widowControl w:val="0"/>
        <w:numPr>
          <w:ilvl w:val="0"/>
          <w:numId w:val="0"/>
        </w:numPr>
        <w:jc w:val="both"/>
        <w:rPr>
          <w:rFonts w:hint="default" w:ascii="宋体" w:hAnsi="宋体" w:eastAsia="宋体" w:cs="宋体"/>
          <w:sz w:val="30"/>
          <w:szCs w:val="30"/>
          <w:lang w:val="en-US" w:eastAsia="zh-CN"/>
        </w:rPr>
      </w:pPr>
    </w:p>
    <w:p w14:paraId="392D2834">
      <w:pPr>
        <w:widowControl w:val="0"/>
        <w:numPr>
          <w:ilvl w:val="0"/>
          <w:numId w:val="0"/>
        </w:numPr>
        <w:jc w:val="both"/>
        <w:rPr>
          <w:rFonts w:hint="default" w:ascii="宋体" w:hAnsi="宋体" w:eastAsia="宋体" w:cs="宋体"/>
          <w:b/>
          <w:bCs/>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4B80E11">
      <w:pPr>
        <w:widowControl w:val="0"/>
        <w:numPr>
          <w:ilvl w:val="0"/>
          <w:numId w:val="0"/>
        </w:numPr>
        <w:jc w:val="both"/>
        <w:rPr>
          <w:rFonts w:hint="default" w:ascii="宋体" w:hAnsi="宋体" w:eastAsia="宋体" w:cs="宋体"/>
          <w:sz w:val="30"/>
          <w:szCs w:val="30"/>
          <w:lang w:val="en-US" w:eastAsia="zh-CN"/>
        </w:rPr>
      </w:pPr>
    </w:p>
    <w:p w14:paraId="02960461">
      <w:pPr>
        <w:widowControl w:val="0"/>
        <w:numPr>
          <w:ilvl w:val="0"/>
          <w:numId w:val="0"/>
        </w:numPr>
        <w:jc w:val="both"/>
        <w:rPr>
          <w:rFonts w:hint="default" w:ascii="宋体" w:hAnsi="宋体" w:eastAsia="宋体" w:cs="宋体"/>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00D1649B">
      <w:pPr>
        <w:widowControl w:val="0"/>
        <w:numPr>
          <w:ilvl w:val="0"/>
          <w:numId w:val="0"/>
        </w:numPr>
        <w:jc w:val="center"/>
        <w:rPr>
          <w:rFonts w:hint="eastAsia" w:ascii="宋体" w:hAnsi="宋体" w:eastAsia="宋体" w:cs="宋体"/>
          <w:b/>
          <w:bCs/>
          <w:sz w:val="30"/>
          <w:szCs w:val="30"/>
          <w:lang w:val="en-US" w:eastAsia="zh-CN"/>
        </w:rPr>
      </w:pPr>
    </w:p>
    <w:p w14:paraId="7610F415">
      <w:pPr>
        <w:widowControl w:val="0"/>
        <w:numPr>
          <w:ilvl w:val="0"/>
          <w:numId w:val="0"/>
        </w:numPr>
        <w:jc w:val="center"/>
        <w:rPr>
          <w:rFonts w:hint="eastAsia" w:ascii="宋体" w:hAnsi="宋体" w:eastAsia="宋体" w:cs="宋体"/>
          <w:b/>
          <w:bCs/>
          <w:sz w:val="30"/>
          <w:szCs w:val="30"/>
          <w:lang w:val="en-US" w:eastAsia="zh-CN"/>
        </w:rPr>
      </w:pPr>
    </w:p>
    <w:p w14:paraId="5B2193DC">
      <w:pPr>
        <w:widowControl w:val="0"/>
        <w:numPr>
          <w:ilvl w:val="0"/>
          <w:numId w:val="0"/>
        </w:numPr>
        <w:jc w:val="center"/>
        <w:rPr>
          <w:rFonts w:hint="eastAsia" w:ascii="宋体" w:hAnsi="宋体" w:eastAsia="宋体" w:cs="宋体"/>
          <w:b/>
          <w:bCs/>
          <w:sz w:val="30"/>
          <w:szCs w:val="30"/>
          <w:lang w:val="en-US" w:eastAsia="zh-CN"/>
        </w:rPr>
      </w:pPr>
    </w:p>
    <w:p w14:paraId="54F1D33A">
      <w:pPr>
        <w:widowControl w:val="0"/>
        <w:numPr>
          <w:ilvl w:val="0"/>
          <w:numId w:val="0"/>
        </w:numPr>
        <w:jc w:val="center"/>
        <w:rPr>
          <w:rFonts w:hint="eastAsia" w:ascii="宋体" w:hAnsi="宋体" w:eastAsia="宋体" w:cs="宋体"/>
          <w:b/>
          <w:bCs/>
          <w:sz w:val="30"/>
          <w:szCs w:val="30"/>
          <w:lang w:val="en-US" w:eastAsia="zh-CN"/>
        </w:rPr>
      </w:pPr>
    </w:p>
    <w:p w14:paraId="0BD6273C">
      <w:pPr>
        <w:widowControl w:val="0"/>
        <w:numPr>
          <w:ilvl w:val="0"/>
          <w:numId w:val="0"/>
        </w:numPr>
        <w:jc w:val="center"/>
        <w:rPr>
          <w:rFonts w:hint="eastAsia" w:ascii="宋体" w:hAnsi="宋体" w:eastAsia="宋体" w:cs="宋体"/>
          <w:b/>
          <w:bCs/>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七、</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1BD06D2"/>
    <w:rsid w:val="0337736F"/>
    <w:rsid w:val="03537ABF"/>
    <w:rsid w:val="04B62664"/>
    <w:rsid w:val="09577FA0"/>
    <w:rsid w:val="095B02AF"/>
    <w:rsid w:val="0A2F2E21"/>
    <w:rsid w:val="0A5807C0"/>
    <w:rsid w:val="0B7A52A2"/>
    <w:rsid w:val="0CC55A09"/>
    <w:rsid w:val="0CCA0102"/>
    <w:rsid w:val="0D0167C6"/>
    <w:rsid w:val="0F1C693E"/>
    <w:rsid w:val="0FB74EF3"/>
    <w:rsid w:val="10186C4F"/>
    <w:rsid w:val="104024BB"/>
    <w:rsid w:val="10E02E12"/>
    <w:rsid w:val="1243375D"/>
    <w:rsid w:val="127F67AC"/>
    <w:rsid w:val="134F6988"/>
    <w:rsid w:val="14845DCD"/>
    <w:rsid w:val="14AA6255"/>
    <w:rsid w:val="15B624DF"/>
    <w:rsid w:val="16211A85"/>
    <w:rsid w:val="165F53AB"/>
    <w:rsid w:val="16BE4777"/>
    <w:rsid w:val="17E37F22"/>
    <w:rsid w:val="18376EC9"/>
    <w:rsid w:val="1A393593"/>
    <w:rsid w:val="1A995764"/>
    <w:rsid w:val="1B430B6D"/>
    <w:rsid w:val="1BC75EFD"/>
    <w:rsid w:val="1BCC7AE1"/>
    <w:rsid w:val="1BFB1448"/>
    <w:rsid w:val="1C40575F"/>
    <w:rsid w:val="1D6E2503"/>
    <w:rsid w:val="1ECA214D"/>
    <w:rsid w:val="1ECD2CC5"/>
    <w:rsid w:val="20FD610A"/>
    <w:rsid w:val="229230BA"/>
    <w:rsid w:val="233A4603"/>
    <w:rsid w:val="2487000D"/>
    <w:rsid w:val="25880008"/>
    <w:rsid w:val="26121430"/>
    <w:rsid w:val="28601C2F"/>
    <w:rsid w:val="29555CCF"/>
    <w:rsid w:val="2A05326D"/>
    <w:rsid w:val="2A224043"/>
    <w:rsid w:val="2B3C1ED6"/>
    <w:rsid w:val="2C532BDA"/>
    <w:rsid w:val="2C5524AE"/>
    <w:rsid w:val="2D2B2FA9"/>
    <w:rsid w:val="2ED973C6"/>
    <w:rsid w:val="30E32710"/>
    <w:rsid w:val="3103301B"/>
    <w:rsid w:val="32E80422"/>
    <w:rsid w:val="34BF0E0C"/>
    <w:rsid w:val="359554C9"/>
    <w:rsid w:val="3616708E"/>
    <w:rsid w:val="36AD73AD"/>
    <w:rsid w:val="381033D1"/>
    <w:rsid w:val="38934A8A"/>
    <w:rsid w:val="38992830"/>
    <w:rsid w:val="38E9172E"/>
    <w:rsid w:val="38EA21D0"/>
    <w:rsid w:val="39644B48"/>
    <w:rsid w:val="39B2152A"/>
    <w:rsid w:val="39DA3FF3"/>
    <w:rsid w:val="3A655FB2"/>
    <w:rsid w:val="3BB93DF3"/>
    <w:rsid w:val="3C0A2099"/>
    <w:rsid w:val="3E065C55"/>
    <w:rsid w:val="3F023A96"/>
    <w:rsid w:val="3F302319"/>
    <w:rsid w:val="3F887340"/>
    <w:rsid w:val="3FE34E66"/>
    <w:rsid w:val="3FF20C0A"/>
    <w:rsid w:val="404834B5"/>
    <w:rsid w:val="405B0980"/>
    <w:rsid w:val="410F6C78"/>
    <w:rsid w:val="41727DAD"/>
    <w:rsid w:val="426076F1"/>
    <w:rsid w:val="430770A0"/>
    <w:rsid w:val="44006D4C"/>
    <w:rsid w:val="44252DDD"/>
    <w:rsid w:val="44372BC1"/>
    <w:rsid w:val="4488746D"/>
    <w:rsid w:val="450B05B8"/>
    <w:rsid w:val="465F5514"/>
    <w:rsid w:val="476F109E"/>
    <w:rsid w:val="47852E03"/>
    <w:rsid w:val="47C87B80"/>
    <w:rsid w:val="47FC5481"/>
    <w:rsid w:val="48A26623"/>
    <w:rsid w:val="4A977D2E"/>
    <w:rsid w:val="4AE43BFC"/>
    <w:rsid w:val="4BC45EA6"/>
    <w:rsid w:val="4C7A6630"/>
    <w:rsid w:val="4CEA0599"/>
    <w:rsid w:val="4D2B308B"/>
    <w:rsid w:val="4E5C1857"/>
    <w:rsid w:val="4EB03512"/>
    <w:rsid w:val="4F963767"/>
    <w:rsid w:val="4FB229CD"/>
    <w:rsid w:val="512D6CA6"/>
    <w:rsid w:val="5239071A"/>
    <w:rsid w:val="548412CC"/>
    <w:rsid w:val="553305D6"/>
    <w:rsid w:val="55654D48"/>
    <w:rsid w:val="567809C3"/>
    <w:rsid w:val="58C12AF6"/>
    <w:rsid w:val="58E6255C"/>
    <w:rsid w:val="5B867A73"/>
    <w:rsid w:val="5D564AEF"/>
    <w:rsid w:val="5D6834C2"/>
    <w:rsid w:val="5D710D9F"/>
    <w:rsid w:val="5E645B8F"/>
    <w:rsid w:val="5EF835E3"/>
    <w:rsid w:val="5F8D66C9"/>
    <w:rsid w:val="5FC53FCD"/>
    <w:rsid w:val="633E74C2"/>
    <w:rsid w:val="636479F5"/>
    <w:rsid w:val="64AF5EF8"/>
    <w:rsid w:val="6570115F"/>
    <w:rsid w:val="65914567"/>
    <w:rsid w:val="67032FD8"/>
    <w:rsid w:val="67C27CF0"/>
    <w:rsid w:val="67FA4F92"/>
    <w:rsid w:val="69B07143"/>
    <w:rsid w:val="69B56F7A"/>
    <w:rsid w:val="69DE3F86"/>
    <w:rsid w:val="6A352201"/>
    <w:rsid w:val="6B7F7BA4"/>
    <w:rsid w:val="6BF552B9"/>
    <w:rsid w:val="6C5B07F9"/>
    <w:rsid w:val="6C983ED6"/>
    <w:rsid w:val="6CA0462C"/>
    <w:rsid w:val="6CCA7D73"/>
    <w:rsid w:val="6DB1683D"/>
    <w:rsid w:val="6DF130DE"/>
    <w:rsid w:val="6E3973F5"/>
    <w:rsid w:val="6E566E9A"/>
    <w:rsid w:val="6EAE1A49"/>
    <w:rsid w:val="6F1E4475"/>
    <w:rsid w:val="716B1344"/>
    <w:rsid w:val="71C435B3"/>
    <w:rsid w:val="729C3ECF"/>
    <w:rsid w:val="738259FC"/>
    <w:rsid w:val="76652152"/>
    <w:rsid w:val="768C74E9"/>
    <w:rsid w:val="78273E1F"/>
    <w:rsid w:val="7BBF1F81"/>
    <w:rsid w:val="7C293E7A"/>
    <w:rsid w:val="7D23702C"/>
    <w:rsid w:val="7E6A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1532</Words>
  <Characters>1705</Characters>
  <Lines>0</Lines>
  <Paragraphs>0</Paragraphs>
  <TotalTime>11</TotalTime>
  <ScaleCrop>false</ScaleCrop>
  <LinksUpToDate>false</LinksUpToDate>
  <CharactersWithSpaces>1731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2026-01-07T03:00:10Z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D5CC2D10AB924CE4B8C6C181C97A23D7_13</vt:lpwstr>
  </property>
  <property fmtid="{D5CDD505-2E9C-101B-9397-08002B2CF9AE}" pid="4" name="KSOTemplateDocerSaveRecord">
    <vt:lpwstr>eyJoZGlkIjoiMTBlN2MyMmFlMThhMDUxZjEzYWQyMmJjYTQzZmQ4YjYiLCJ1c2VySWQiOiI0MTIzMTk2MjEifQ==</vt:lpwstr>
  </property>
</Properties>
</file>