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4862D">
      <w:pPr>
        <w:widowControl/>
        <w:wordWrap w:val="0"/>
        <w:topLinePunct/>
        <w:adjustRightInd w:val="0"/>
        <w:snapToGrid w:val="0"/>
        <w:spacing w:after="0" w:afterLines="0" w:line="360" w:lineRule="auto"/>
        <w:ind w:left="2737" w:hanging="2737" w:hangingChars="800"/>
        <w:jc w:val="left"/>
        <w:rPr>
          <w:rFonts w:hint="eastAsia" w:ascii="微软雅黑" w:hAnsi="微软雅黑" w:eastAsia="微软雅黑" w:cs="Arial"/>
          <w:b/>
          <w:bCs/>
          <w:color w:val="000000"/>
          <w:spacing w:val="-9"/>
          <w:kern w:val="0"/>
          <w:sz w:val="36"/>
          <w:szCs w:val="36"/>
        </w:rPr>
      </w:pPr>
      <w:r>
        <w:rPr>
          <w:rFonts w:hint="eastAsia" w:ascii="微软雅黑" w:hAnsi="微软雅黑" w:eastAsia="微软雅黑" w:cs="Arial"/>
          <w:b/>
          <w:bCs/>
          <w:color w:val="000000"/>
          <w:spacing w:val="-9"/>
          <w:kern w:val="0"/>
          <w:sz w:val="36"/>
          <w:szCs w:val="36"/>
          <w:lang w:val="en-US" w:eastAsia="zh-CN"/>
        </w:rPr>
        <w:t>桐城双新经济开发区污水管道错接混接治理工程劳务及辅材</w:t>
      </w:r>
      <w:r>
        <w:rPr>
          <w:rFonts w:hint="eastAsia" w:ascii="微软雅黑" w:hAnsi="微软雅黑" w:eastAsia="微软雅黑" w:cs="Arial"/>
          <w:b/>
          <w:bCs/>
          <w:color w:val="000000"/>
          <w:spacing w:val="-9"/>
          <w:kern w:val="0"/>
          <w:sz w:val="36"/>
          <w:szCs w:val="36"/>
        </w:rPr>
        <w:t>竞价文件</w:t>
      </w:r>
    </w:p>
    <w:p w14:paraId="4DBBB8F8">
      <w:pPr>
        <w:widowControl/>
        <w:kinsoku w:val="0"/>
        <w:autoSpaceDE w:val="0"/>
        <w:autoSpaceDN w:val="0"/>
        <w:adjustRightInd w:val="0"/>
        <w:snapToGrid w:val="0"/>
        <w:spacing w:line="276" w:lineRule="auto"/>
        <w:jc w:val="left"/>
        <w:textAlignment w:val="baseline"/>
        <w:rPr>
          <w:rFonts w:hint="eastAsia" w:ascii="Arial" w:hAnsi="Arial" w:cs="Arial"/>
          <w:color w:val="000000"/>
          <w:kern w:val="0"/>
        </w:rPr>
      </w:pPr>
      <w:r>
        <w:rPr>
          <w:rFonts w:ascii="Arial" w:hAnsi="Arial" w:cs="Arial"/>
          <w:color w:val="000000"/>
          <w:kern w:val="0"/>
        </w:rPr>
        <w:t xml:space="preserve"> </w:t>
      </w:r>
    </w:p>
    <w:p w14:paraId="37616800">
      <w:pPr>
        <w:widowControl/>
        <w:kinsoku w:val="0"/>
        <w:autoSpaceDE w:val="0"/>
        <w:autoSpaceDN w:val="0"/>
        <w:adjustRightInd w:val="0"/>
        <w:snapToGrid w:val="0"/>
        <w:spacing w:line="276" w:lineRule="auto"/>
        <w:jc w:val="left"/>
        <w:textAlignment w:val="baseline"/>
        <w:rPr>
          <w:rFonts w:hint="eastAsia" w:ascii="Arial" w:hAnsi="Arial" w:cs="Arial"/>
          <w:color w:val="000000"/>
          <w:kern w:val="0"/>
        </w:rPr>
      </w:pPr>
      <w:r>
        <w:rPr>
          <w:rFonts w:ascii="Arial" w:hAnsi="Arial" w:cs="Arial"/>
          <w:color w:val="000000"/>
          <w:kern w:val="0"/>
        </w:rPr>
        <w:t xml:space="preserve"> </w:t>
      </w:r>
    </w:p>
    <w:p w14:paraId="3E821CBC">
      <w:pPr>
        <w:widowControl/>
        <w:kinsoku w:val="0"/>
        <w:autoSpaceDE w:val="0"/>
        <w:autoSpaceDN w:val="0"/>
        <w:adjustRightInd w:val="0"/>
        <w:snapToGrid w:val="0"/>
        <w:spacing w:before="133"/>
        <w:ind w:firstLine="1490" w:firstLineChars="500"/>
        <w:jc w:val="left"/>
        <w:textAlignment w:val="baseline"/>
        <w:rPr>
          <w:rFonts w:hint="default" w:ascii="微软雅黑" w:hAnsi="微软雅黑" w:eastAsia="微软雅黑" w:cs="Arial"/>
          <w:color w:val="000000"/>
          <w:kern w:val="0"/>
          <w:sz w:val="31"/>
          <w:szCs w:val="31"/>
          <w:lang w:val="en-US" w:eastAsia="zh-CN"/>
        </w:rPr>
      </w:pPr>
      <w:r>
        <w:rPr>
          <w:rFonts w:hint="eastAsia" w:ascii="微软雅黑" w:hAnsi="微软雅黑" w:eastAsia="微软雅黑" w:cs="Arial"/>
          <w:color w:val="000000"/>
          <w:spacing w:val="-6"/>
          <w:kern w:val="0"/>
          <w:sz w:val="31"/>
          <w:szCs w:val="31"/>
        </w:rPr>
        <w:t>项目编号：JKQJT-20250</w:t>
      </w:r>
      <w:r>
        <w:rPr>
          <w:rFonts w:hint="eastAsia" w:ascii="微软雅黑" w:hAnsi="微软雅黑" w:eastAsia="微软雅黑" w:cs="Arial"/>
          <w:color w:val="000000"/>
          <w:spacing w:val="-6"/>
          <w:kern w:val="0"/>
          <w:sz w:val="31"/>
          <w:szCs w:val="31"/>
          <w:lang w:val="en-US" w:eastAsia="zh-CN"/>
        </w:rPr>
        <w:t>40</w:t>
      </w:r>
    </w:p>
    <w:p w14:paraId="540936EF">
      <w:pPr>
        <w:widowControl/>
        <w:kinsoku w:val="0"/>
        <w:autoSpaceDE w:val="0"/>
        <w:autoSpaceDN w:val="0"/>
        <w:adjustRightInd w:val="0"/>
        <w:snapToGrid w:val="0"/>
        <w:jc w:val="left"/>
        <w:textAlignment w:val="baseline"/>
        <w:rPr>
          <w:rFonts w:hint="eastAsia" w:ascii="Arial" w:hAnsi="Arial" w:cs="Arial"/>
          <w:color w:val="000000"/>
          <w:kern w:val="0"/>
        </w:rPr>
      </w:pPr>
      <w:r>
        <w:rPr>
          <w:rFonts w:ascii="Arial" w:hAnsi="Arial" w:cs="Arial"/>
          <w:color w:val="000000"/>
          <w:kern w:val="0"/>
        </w:rPr>
        <w:t xml:space="preserve"> </w:t>
      </w:r>
    </w:p>
    <w:p w14:paraId="07ACA186">
      <w:pPr>
        <w:widowControl/>
        <w:kinsoku w:val="0"/>
        <w:autoSpaceDE w:val="0"/>
        <w:autoSpaceDN w:val="0"/>
        <w:adjustRightInd w:val="0"/>
        <w:snapToGrid w:val="0"/>
        <w:jc w:val="left"/>
        <w:textAlignment w:val="baseline"/>
        <w:rPr>
          <w:rFonts w:hint="eastAsia" w:ascii="Arial" w:hAnsi="Arial" w:cs="Arial"/>
          <w:color w:val="000000"/>
          <w:kern w:val="0"/>
        </w:rPr>
      </w:pPr>
      <w:r>
        <w:rPr>
          <w:rFonts w:ascii="Arial" w:hAnsi="Arial" w:cs="Arial"/>
          <w:color w:val="000000"/>
          <w:kern w:val="0"/>
        </w:rPr>
        <w:t xml:space="preserve"> </w:t>
      </w:r>
    </w:p>
    <w:p w14:paraId="0DB3C7C7">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4B28FB3C">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219043C9">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34DE7DCA">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505B2DFB">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009BD49D">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27F93C8D">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2B02602B">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2D94F7C0">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333265EC">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6B9F23E2">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5CC394B8">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58E5E14B">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7ECD6794">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36E4C33B">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57F51542">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601D7B49">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4A29A944">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47D02957">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613CA6E7">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475313DE">
      <w:pPr>
        <w:widowControl/>
        <w:kinsoku w:val="0"/>
        <w:autoSpaceDE w:val="0"/>
        <w:autoSpaceDN w:val="0"/>
        <w:adjustRightInd w:val="0"/>
        <w:snapToGrid w:val="0"/>
        <w:jc w:val="left"/>
        <w:textAlignment w:val="baseline"/>
        <w:rPr>
          <w:rFonts w:ascii="Arial" w:hAnsi="Arial" w:cs="Arial"/>
          <w:color w:val="000000"/>
          <w:kern w:val="0"/>
        </w:rPr>
      </w:pPr>
      <w:r>
        <w:rPr>
          <w:rFonts w:ascii="Arial" w:hAnsi="Arial" w:cs="Arial"/>
          <w:color w:val="000000"/>
          <w:kern w:val="0"/>
        </w:rPr>
        <w:t xml:space="preserve"> </w:t>
      </w:r>
    </w:p>
    <w:p w14:paraId="027BC6A0">
      <w:pPr>
        <w:widowControl/>
        <w:kinsoku w:val="0"/>
        <w:autoSpaceDE w:val="0"/>
        <w:autoSpaceDN w:val="0"/>
        <w:adjustRightInd w:val="0"/>
        <w:snapToGrid w:val="0"/>
        <w:jc w:val="left"/>
        <w:textAlignment w:val="baseline"/>
        <w:rPr>
          <w:rFonts w:ascii="Arial" w:hAnsi="Arial" w:cs="Arial"/>
          <w:color w:val="000000"/>
          <w:kern w:val="0"/>
        </w:rPr>
      </w:pPr>
    </w:p>
    <w:p w14:paraId="6F3E63A7">
      <w:pPr>
        <w:widowControl/>
        <w:kinsoku w:val="0"/>
        <w:autoSpaceDE w:val="0"/>
        <w:autoSpaceDN w:val="0"/>
        <w:adjustRightInd w:val="0"/>
        <w:snapToGrid w:val="0"/>
        <w:jc w:val="left"/>
        <w:textAlignment w:val="baseline"/>
        <w:rPr>
          <w:rFonts w:ascii="Arial" w:hAnsi="Arial" w:cs="Arial"/>
          <w:color w:val="000000"/>
          <w:kern w:val="0"/>
        </w:rPr>
      </w:pPr>
      <w:r>
        <w:rPr>
          <w:rFonts w:hint="eastAsia" w:ascii="微软雅黑" w:hAnsi="微软雅黑" w:eastAsia="微软雅黑" w:cs="Arial"/>
          <w:color w:val="000000"/>
          <w:spacing w:val="-2"/>
          <w:kern w:val="0"/>
          <w:sz w:val="28"/>
          <w:szCs w:val="28"/>
        </w:rPr>
        <w:t>发包人</w:t>
      </w:r>
      <w:r>
        <w:rPr>
          <w:rFonts w:hint="eastAsia" w:ascii="微软雅黑" w:hAnsi="微软雅黑" w:eastAsia="微软雅黑" w:cs="Arial"/>
          <w:color w:val="000000"/>
          <w:spacing w:val="-10"/>
          <w:kern w:val="0"/>
          <w:sz w:val="28"/>
          <w:szCs w:val="28"/>
        </w:rPr>
        <w:t>：</w:t>
      </w:r>
      <w:r>
        <w:rPr>
          <w:rFonts w:hint="eastAsia" w:ascii="微软雅黑" w:hAnsi="微软雅黑" w:eastAsia="微软雅黑" w:cs="Arial"/>
          <w:color w:val="000000"/>
          <w:spacing w:val="1"/>
          <w:kern w:val="0"/>
          <w:sz w:val="28"/>
          <w:szCs w:val="28"/>
          <w:u w:val="single"/>
        </w:rPr>
        <w:t>桐城</w:t>
      </w:r>
      <w:r>
        <w:rPr>
          <w:rFonts w:hint="eastAsia" w:ascii="微软雅黑" w:hAnsi="微软雅黑" w:eastAsia="微软雅黑" w:cs="Arial"/>
          <w:color w:val="000000"/>
          <w:spacing w:val="1"/>
          <w:kern w:val="0"/>
          <w:sz w:val="28"/>
          <w:szCs w:val="28"/>
          <w:u w:val="single"/>
          <w:lang w:val="en-US" w:eastAsia="zh-CN"/>
        </w:rPr>
        <w:t>市天正控股集团</w:t>
      </w:r>
      <w:r>
        <w:rPr>
          <w:rFonts w:hint="eastAsia" w:ascii="微软雅黑" w:hAnsi="微软雅黑" w:eastAsia="微软雅黑" w:cs="Arial"/>
          <w:color w:val="000000"/>
          <w:spacing w:val="1"/>
          <w:kern w:val="0"/>
          <w:sz w:val="28"/>
          <w:szCs w:val="28"/>
          <w:u w:val="single"/>
        </w:rPr>
        <w:t>有限公司</w:t>
      </w:r>
      <w:r>
        <w:rPr>
          <w:rFonts w:hint="eastAsia" w:ascii="微软雅黑" w:hAnsi="微软雅黑" w:eastAsia="微软雅黑" w:cs="Arial"/>
          <w:color w:val="000000"/>
          <w:spacing w:val="-10"/>
          <w:kern w:val="0"/>
          <w:sz w:val="28"/>
          <w:szCs w:val="28"/>
          <w:u w:val="single"/>
        </w:rPr>
        <w:t>（</w:t>
      </w:r>
      <w:r>
        <w:rPr>
          <w:rFonts w:hint="eastAsia" w:ascii="微软雅黑" w:hAnsi="微软雅黑" w:eastAsia="微软雅黑" w:cs="Arial"/>
          <w:color w:val="000000"/>
          <w:spacing w:val="-2"/>
          <w:kern w:val="0"/>
          <w:sz w:val="28"/>
          <w:szCs w:val="28"/>
          <w:u w:val="single"/>
        </w:rPr>
        <w:t>单位公章）</w:t>
      </w:r>
    </w:p>
    <w:p w14:paraId="5E63EA14">
      <w:pPr>
        <w:widowControl/>
        <w:kinsoku w:val="0"/>
        <w:autoSpaceDE w:val="0"/>
        <w:autoSpaceDN w:val="0"/>
        <w:adjustRightInd w:val="0"/>
        <w:snapToGrid w:val="0"/>
        <w:spacing w:line="266" w:lineRule="auto"/>
        <w:jc w:val="left"/>
        <w:textAlignment w:val="baseline"/>
        <w:rPr>
          <w:rFonts w:hint="eastAsia" w:ascii="Arial" w:hAnsi="Arial" w:cs="Arial"/>
          <w:color w:val="000000"/>
          <w:kern w:val="0"/>
        </w:rPr>
      </w:pPr>
      <w:r>
        <w:rPr>
          <w:rFonts w:ascii="Arial" w:hAnsi="Arial" w:cs="Arial"/>
          <w:color w:val="000000"/>
          <w:kern w:val="0"/>
        </w:rPr>
        <w:t xml:space="preserve"> </w:t>
      </w:r>
    </w:p>
    <w:p w14:paraId="6DBBFEC5">
      <w:pPr>
        <w:widowControl/>
        <w:kinsoku w:val="0"/>
        <w:autoSpaceDE w:val="0"/>
        <w:autoSpaceDN w:val="0"/>
        <w:adjustRightInd w:val="0"/>
        <w:snapToGrid w:val="0"/>
        <w:spacing w:line="266" w:lineRule="auto"/>
        <w:jc w:val="left"/>
        <w:textAlignment w:val="baseline"/>
        <w:rPr>
          <w:rFonts w:ascii="微软雅黑" w:hAnsi="微软雅黑" w:eastAsia="微软雅黑" w:cs="Arial"/>
          <w:color w:val="000000"/>
          <w:spacing w:val="1"/>
          <w:kern w:val="0"/>
          <w:sz w:val="28"/>
          <w:szCs w:val="28"/>
          <w:u w:val="single"/>
        </w:rPr>
      </w:pPr>
      <w:r>
        <w:rPr>
          <w:rFonts w:ascii="Arial" w:hAnsi="Arial" w:cs="Arial"/>
          <w:color w:val="000000"/>
          <w:kern w:val="0"/>
        </w:rPr>
        <w:t xml:space="preserve"> </w:t>
      </w:r>
      <w:r>
        <w:rPr>
          <w:rFonts w:hint="eastAsia" w:ascii="微软雅黑" w:hAnsi="微软雅黑" w:eastAsia="微软雅黑" w:cs="Arial"/>
          <w:color w:val="000000"/>
          <w:spacing w:val="1"/>
          <w:kern w:val="0"/>
          <w:sz w:val="28"/>
          <w:szCs w:val="28"/>
        </w:rPr>
        <w:t>代理机构：</w:t>
      </w:r>
      <w:r>
        <w:rPr>
          <w:rFonts w:hint="eastAsia" w:ascii="微软雅黑" w:hAnsi="微软雅黑" w:eastAsia="微软雅黑" w:cs="Arial"/>
          <w:color w:val="000000"/>
          <w:spacing w:val="1"/>
          <w:kern w:val="0"/>
          <w:sz w:val="28"/>
          <w:szCs w:val="28"/>
          <w:u w:val="single"/>
        </w:rPr>
        <w:t>桐城经开区建投集团招投标办公室（单位公章）</w:t>
      </w:r>
    </w:p>
    <w:p w14:paraId="2CA5CCA6">
      <w:pPr>
        <w:widowControl/>
        <w:kinsoku w:val="0"/>
        <w:autoSpaceDE w:val="0"/>
        <w:autoSpaceDN w:val="0"/>
        <w:adjustRightInd w:val="0"/>
        <w:snapToGrid w:val="0"/>
        <w:spacing w:before="133"/>
        <w:ind w:firstLine="1400" w:firstLineChars="400"/>
        <w:jc w:val="left"/>
        <w:textAlignment w:val="baseline"/>
        <w:rPr>
          <w:rFonts w:ascii="微软雅黑" w:hAnsi="微软雅黑" w:eastAsia="微软雅黑" w:cs="Arial"/>
          <w:color w:val="000000"/>
          <w:kern w:val="0"/>
          <w:sz w:val="35"/>
          <w:szCs w:val="35"/>
        </w:rPr>
      </w:pPr>
      <w:r>
        <w:rPr>
          <w:rFonts w:hint="eastAsia" w:ascii="微软雅黑" w:hAnsi="微软雅黑" w:eastAsia="微软雅黑" w:cs="Arial"/>
          <w:color w:val="000000"/>
          <w:kern w:val="0"/>
          <w:sz w:val="35"/>
          <w:szCs w:val="35"/>
          <w:u w:val="single"/>
        </w:rPr>
        <w:t>2025</w:t>
      </w:r>
      <w:r>
        <w:rPr>
          <w:rFonts w:hint="eastAsia" w:ascii="微软雅黑" w:hAnsi="微软雅黑" w:eastAsia="微软雅黑" w:cs="Arial"/>
          <w:color w:val="000000"/>
          <w:kern w:val="0"/>
          <w:sz w:val="35"/>
          <w:szCs w:val="35"/>
          <w:u w:val="single"/>
        </w:rPr>
        <w:tab/>
      </w:r>
      <w:r>
        <w:rPr>
          <w:rFonts w:hint="eastAsia" w:ascii="微软雅黑" w:hAnsi="微软雅黑" w:eastAsia="微软雅黑" w:cs="Arial"/>
          <w:color w:val="000000"/>
          <w:spacing w:val="-2"/>
          <w:kern w:val="0"/>
          <w:sz w:val="35"/>
          <w:szCs w:val="35"/>
        </w:rPr>
        <w:t>年</w:t>
      </w:r>
      <w:r>
        <w:rPr>
          <w:rFonts w:hint="eastAsia" w:ascii="微软雅黑" w:hAnsi="微软雅黑" w:eastAsia="微软雅黑" w:cs="Arial"/>
          <w:color w:val="000000"/>
          <w:spacing w:val="-2"/>
          <w:kern w:val="0"/>
          <w:sz w:val="35"/>
          <w:szCs w:val="35"/>
          <w:u w:val="single"/>
          <w:lang w:val="en-US" w:eastAsia="zh-CN"/>
        </w:rPr>
        <w:t xml:space="preserve">8 </w:t>
      </w:r>
      <w:r>
        <w:rPr>
          <w:rFonts w:hint="eastAsia" w:ascii="微软雅黑" w:hAnsi="微软雅黑" w:eastAsia="微软雅黑" w:cs="Arial"/>
          <w:color w:val="000000"/>
          <w:spacing w:val="-2"/>
          <w:kern w:val="0"/>
          <w:sz w:val="35"/>
          <w:szCs w:val="35"/>
        </w:rPr>
        <w:t>月</w:t>
      </w:r>
      <w:r>
        <w:rPr>
          <w:rFonts w:hint="eastAsia" w:ascii="微软雅黑" w:hAnsi="微软雅黑" w:eastAsia="微软雅黑" w:cs="Arial"/>
          <w:color w:val="000000"/>
          <w:spacing w:val="-2"/>
          <w:kern w:val="0"/>
          <w:sz w:val="35"/>
          <w:szCs w:val="35"/>
          <w:u w:val="single"/>
          <w:lang w:val="en-US" w:eastAsia="zh-CN"/>
        </w:rPr>
        <w:t xml:space="preserve"> 28 </w:t>
      </w:r>
      <w:r>
        <w:rPr>
          <w:rFonts w:hint="eastAsia" w:ascii="微软雅黑" w:hAnsi="微软雅黑" w:eastAsia="微软雅黑" w:cs="Arial"/>
          <w:color w:val="000000"/>
          <w:spacing w:val="-2"/>
          <w:kern w:val="0"/>
          <w:sz w:val="35"/>
          <w:szCs w:val="35"/>
        </w:rPr>
        <w:t>日</w:t>
      </w:r>
    </w:p>
    <w:p w14:paraId="48E60A97">
      <w:pPr>
        <w:widowControl/>
        <w:jc w:val="left"/>
        <w:rPr>
          <w:rFonts w:ascii="微软雅黑" w:hAnsi="微软雅黑" w:eastAsia="微软雅黑" w:cs="宋体"/>
          <w:color w:val="000000"/>
          <w:kern w:val="0"/>
          <w:sz w:val="35"/>
          <w:szCs w:val="35"/>
        </w:rPr>
        <w:sectPr>
          <w:pgSz w:w="11906" w:h="16838"/>
          <w:pgMar w:top="1440" w:right="1800" w:bottom="1440" w:left="1800" w:header="720" w:footer="720" w:gutter="0"/>
          <w:pgBorders>
            <w:top w:val="none" w:sz="0" w:space="0"/>
            <w:left w:val="none" w:sz="0" w:space="0"/>
            <w:bottom w:val="none" w:sz="0" w:space="0"/>
            <w:right w:val="none" w:sz="0" w:space="0"/>
          </w:pgBorders>
          <w:cols w:space="720" w:num="1"/>
        </w:sectPr>
      </w:pPr>
    </w:p>
    <w:p w14:paraId="3C2B7855">
      <w:pPr>
        <w:widowControl/>
        <w:kinsoku w:val="0"/>
        <w:autoSpaceDE w:val="0"/>
        <w:autoSpaceDN w:val="0"/>
        <w:adjustRightInd w:val="0"/>
        <w:snapToGrid w:val="0"/>
        <w:spacing w:before="142"/>
        <w:ind w:left="2818"/>
        <w:jc w:val="left"/>
        <w:textAlignment w:val="baseline"/>
        <w:outlineLvl w:val="0"/>
        <w:rPr>
          <w:rFonts w:ascii="微软雅黑" w:hAnsi="微软雅黑" w:eastAsia="微软雅黑" w:cs="Arial"/>
          <w:b/>
          <w:bCs/>
          <w:color w:val="000000"/>
          <w:spacing w:val="9"/>
          <w:kern w:val="0"/>
          <w:sz w:val="31"/>
          <w:szCs w:val="31"/>
        </w:rPr>
      </w:pPr>
      <w:r>
        <w:rPr>
          <w:rFonts w:hint="eastAsia" w:ascii="微软雅黑" w:hAnsi="微软雅黑" w:eastAsia="微软雅黑" w:cs="Arial"/>
          <w:b/>
          <w:bCs/>
          <w:color w:val="000000"/>
          <w:spacing w:val="9"/>
          <w:kern w:val="0"/>
          <w:sz w:val="31"/>
          <w:szCs w:val="31"/>
        </w:rPr>
        <w:t>竞价公告</w:t>
      </w:r>
    </w:p>
    <w:p w14:paraId="55327F0A">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kern w:val="0"/>
          <w:sz w:val="24"/>
          <w:szCs w:val="24"/>
        </w:rPr>
      </w:pPr>
      <w:bookmarkStart w:id="24" w:name="_GoBack"/>
      <w:bookmarkEnd w:id="24"/>
      <w:r>
        <w:rPr>
          <w:rFonts w:hint="eastAsia" w:ascii="微软雅黑" w:hAnsi="微软雅黑" w:eastAsia="微软雅黑" w:cs="Arial"/>
          <w:color w:val="000000"/>
          <w:spacing w:val="-2"/>
          <w:kern w:val="0"/>
          <w:sz w:val="24"/>
          <w:szCs w:val="24"/>
        </w:rPr>
        <w:t xml:space="preserve"> </w:t>
      </w:r>
      <w:r>
        <w:rPr>
          <w:rFonts w:hint="eastAsia" w:ascii="微软雅黑" w:hAnsi="微软雅黑" w:eastAsia="微软雅黑" w:cs="Arial"/>
          <w:b/>
          <w:bCs/>
          <w:color w:val="000000"/>
          <w:spacing w:val="-6"/>
          <w:kern w:val="0"/>
          <w:sz w:val="24"/>
          <w:szCs w:val="24"/>
        </w:rPr>
        <w:t>一、项目基本情况</w:t>
      </w:r>
    </w:p>
    <w:p w14:paraId="58A67D68">
      <w:pPr>
        <w:widowControl/>
        <w:tabs>
          <w:tab w:val="left" w:pos="4693"/>
        </w:tabs>
        <w:kinsoku w:val="0"/>
        <w:autoSpaceDE w:val="0"/>
        <w:autoSpaceDN w:val="0"/>
        <w:adjustRightInd w:val="0"/>
        <w:snapToGrid w:val="0"/>
        <w:jc w:val="left"/>
        <w:textAlignment w:val="baseline"/>
        <w:rPr>
          <w:rFonts w:hint="default" w:ascii="微软雅黑" w:hAnsi="微软雅黑" w:eastAsia="微软雅黑" w:cs="Arial"/>
          <w:color w:val="000000"/>
          <w:kern w:val="0"/>
          <w:sz w:val="24"/>
          <w:szCs w:val="24"/>
          <w:u w:val="none"/>
          <w:lang w:val="en-US"/>
        </w:rPr>
      </w:pPr>
      <w:r>
        <w:rPr>
          <w:rFonts w:hint="eastAsia" w:ascii="微软雅黑" w:hAnsi="微软雅黑" w:eastAsia="微软雅黑" w:cs="Arial"/>
          <w:color w:val="000000"/>
          <w:spacing w:val="-3"/>
          <w:kern w:val="0"/>
          <w:sz w:val="24"/>
          <w:szCs w:val="24"/>
        </w:rPr>
        <w:t>项目名称：</w:t>
      </w:r>
      <w:r>
        <w:rPr>
          <w:rFonts w:hint="eastAsia" w:ascii="微软雅黑" w:hAnsi="微软雅黑" w:eastAsia="微软雅黑" w:cs="Arial"/>
          <w:color w:val="000000"/>
          <w:spacing w:val="-3"/>
          <w:kern w:val="0"/>
          <w:sz w:val="24"/>
          <w:szCs w:val="24"/>
          <w:lang w:val="en-US" w:eastAsia="zh-CN"/>
        </w:rPr>
        <w:t>桐城双新经济开发区污水管道错接混接治理工程劳务及辅材</w:t>
      </w:r>
    </w:p>
    <w:p w14:paraId="6CB4B8E6">
      <w:pPr>
        <w:widowControl/>
        <w:tabs>
          <w:tab w:val="left" w:pos="4693"/>
        </w:tabs>
        <w:kinsoku w:val="0"/>
        <w:autoSpaceDE w:val="0"/>
        <w:autoSpaceDN w:val="0"/>
        <w:adjustRightInd w:val="0"/>
        <w:snapToGrid w:val="0"/>
        <w:jc w:val="left"/>
        <w:textAlignment w:val="baseline"/>
        <w:rPr>
          <w:rFonts w:hint="default" w:ascii="微软雅黑" w:hAnsi="微软雅黑" w:eastAsia="微软雅黑" w:cs="Arial"/>
          <w:color w:val="000000"/>
          <w:kern w:val="0"/>
          <w:sz w:val="24"/>
          <w:szCs w:val="24"/>
          <w:u w:val="none"/>
          <w:lang w:val="en-US" w:eastAsia="zh-CN"/>
        </w:rPr>
      </w:pPr>
      <w:r>
        <w:rPr>
          <w:rFonts w:hint="eastAsia" w:ascii="微软雅黑" w:hAnsi="微软雅黑" w:eastAsia="微软雅黑" w:cs="Arial"/>
          <w:color w:val="000000"/>
          <w:spacing w:val="-1"/>
          <w:kern w:val="0"/>
          <w:sz w:val="24"/>
          <w:szCs w:val="24"/>
          <w:u w:val="none"/>
        </w:rPr>
        <w:t>项目编号</w:t>
      </w:r>
      <w:r>
        <w:rPr>
          <w:rFonts w:hint="eastAsia" w:ascii="微软雅黑" w:hAnsi="微软雅黑" w:eastAsia="微软雅黑" w:cs="Arial"/>
          <w:color w:val="000000"/>
          <w:kern w:val="0"/>
          <w:sz w:val="24"/>
          <w:szCs w:val="24"/>
          <w:u w:val="none"/>
        </w:rPr>
        <w:t>：JKQJT-20250</w:t>
      </w:r>
      <w:r>
        <w:rPr>
          <w:rFonts w:hint="eastAsia" w:ascii="微软雅黑" w:hAnsi="微软雅黑" w:eastAsia="微软雅黑" w:cs="Arial"/>
          <w:color w:val="000000"/>
          <w:kern w:val="0"/>
          <w:sz w:val="24"/>
          <w:szCs w:val="24"/>
          <w:u w:val="none"/>
          <w:lang w:val="en-US" w:eastAsia="zh-CN"/>
        </w:rPr>
        <w:t>40</w:t>
      </w:r>
    </w:p>
    <w:p w14:paraId="17A24384">
      <w:pPr>
        <w:widowControl/>
        <w:tabs>
          <w:tab w:val="left" w:pos="4693"/>
        </w:tabs>
        <w:kinsoku w:val="0"/>
        <w:autoSpaceDE w:val="0"/>
        <w:autoSpaceDN w:val="0"/>
        <w:adjustRightInd w:val="0"/>
        <w:snapToGrid w:val="0"/>
        <w:jc w:val="left"/>
        <w:textAlignment w:val="baseline"/>
        <w:rPr>
          <w:rFonts w:hint="eastAsia" w:ascii="微软雅黑" w:hAnsi="微软雅黑" w:eastAsia="微软雅黑" w:cs="Arial"/>
          <w:color w:val="000000"/>
          <w:kern w:val="0"/>
          <w:sz w:val="24"/>
          <w:szCs w:val="24"/>
          <w:u w:val="none"/>
        </w:rPr>
      </w:pPr>
      <w:r>
        <w:rPr>
          <w:rFonts w:hint="eastAsia" w:ascii="微软雅黑" w:hAnsi="微软雅黑" w:eastAsia="微软雅黑" w:cs="Arial"/>
          <w:color w:val="000000"/>
          <w:kern w:val="0"/>
          <w:sz w:val="24"/>
          <w:szCs w:val="24"/>
          <w:u w:val="none"/>
          <w:lang w:val="en-US" w:eastAsia="zh-CN"/>
        </w:rPr>
        <w:t>项目批准文号：根据桐开管委发（2025）16号，</w:t>
      </w:r>
      <w:r>
        <w:rPr>
          <w:rFonts w:hint="eastAsia" w:ascii="微软雅黑" w:hAnsi="微软雅黑" w:eastAsia="微软雅黑" w:cs="Arial"/>
          <w:color w:val="000000"/>
          <w:spacing w:val="-3"/>
          <w:kern w:val="0"/>
          <w:sz w:val="24"/>
          <w:szCs w:val="24"/>
          <w:lang w:val="en-US" w:eastAsia="zh-CN"/>
        </w:rPr>
        <w:t>桐城双新经济开发区污水管道错接混接治理工程由</w:t>
      </w:r>
      <w:r>
        <w:rPr>
          <w:rFonts w:hint="eastAsia" w:ascii="微软雅黑" w:hAnsi="微软雅黑" w:eastAsia="微软雅黑" w:cs="Arial"/>
          <w:color w:val="000000"/>
          <w:kern w:val="0"/>
          <w:sz w:val="24"/>
          <w:szCs w:val="24"/>
          <w:u w:val="none"/>
          <w:lang w:val="en-US" w:eastAsia="zh-CN"/>
        </w:rPr>
        <w:t>桐城市天正控股集团有限公司负责施工，现桐城市天正控股集团有限公司依据国家有关法律法规等规定，采用公开竞价方式进行公开竞价，择优选定劳务分包单位。</w:t>
      </w:r>
    </w:p>
    <w:p w14:paraId="3C44DC79">
      <w:pPr>
        <w:widowControl/>
        <w:tabs>
          <w:tab w:val="left" w:pos="4693"/>
        </w:tabs>
        <w:kinsoku w:val="0"/>
        <w:autoSpaceDE w:val="0"/>
        <w:autoSpaceDN w:val="0"/>
        <w:adjustRightInd w:val="0"/>
        <w:snapToGrid w:val="0"/>
        <w:jc w:val="left"/>
        <w:textAlignment w:val="baseline"/>
        <w:rPr>
          <w:rFonts w:hint="eastAsia" w:ascii="微软雅黑" w:hAnsi="微软雅黑" w:eastAsia="微软雅黑" w:cs="Arial"/>
          <w:color w:val="000000"/>
          <w:spacing w:val="-2"/>
          <w:kern w:val="0"/>
          <w:sz w:val="24"/>
          <w:szCs w:val="24"/>
          <w:u w:val="none"/>
          <w:lang w:val="en-US" w:eastAsia="zh-CN"/>
        </w:rPr>
      </w:pPr>
      <w:r>
        <w:rPr>
          <w:rFonts w:hint="eastAsia" w:ascii="微软雅黑" w:hAnsi="微软雅黑" w:eastAsia="微软雅黑" w:cs="Arial"/>
          <w:color w:val="000000"/>
          <w:spacing w:val="-2"/>
          <w:kern w:val="0"/>
          <w:sz w:val="24"/>
          <w:szCs w:val="24"/>
          <w:u w:val="none"/>
        </w:rPr>
        <w:t>发包人：</w:t>
      </w:r>
      <w:r>
        <w:rPr>
          <w:rFonts w:hint="eastAsia" w:ascii="微软雅黑" w:hAnsi="微软雅黑" w:eastAsia="微软雅黑" w:cs="Arial"/>
          <w:color w:val="000000"/>
          <w:spacing w:val="-2"/>
          <w:kern w:val="0"/>
          <w:sz w:val="24"/>
          <w:szCs w:val="24"/>
          <w:u w:val="none"/>
          <w:lang w:val="en-US" w:eastAsia="zh-CN"/>
        </w:rPr>
        <w:t>桐城市天正控股集团有限公司</w:t>
      </w:r>
    </w:p>
    <w:p w14:paraId="7A12D0D7">
      <w:pPr>
        <w:widowControl/>
        <w:tabs>
          <w:tab w:val="left" w:pos="4693"/>
        </w:tabs>
        <w:kinsoku w:val="0"/>
        <w:autoSpaceDE w:val="0"/>
        <w:autoSpaceDN w:val="0"/>
        <w:adjustRightInd w:val="0"/>
        <w:snapToGrid w:val="0"/>
        <w:jc w:val="left"/>
        <w:textAlignment w:val="baseline"/>
        <w:rPr>
          <w:rFonts w:hint="eastAsia" w:ascii="微软雅黑" w:hAnsi="微软雅黑" w:eastAsia="微软雅黑" w:cs="Arial"/>
          <w:color w:val="000000"/>
          <w:spacing w:val="-2"/>
          <w:kern w:val="0"/>
          <w:sz w:val="24"/>
          <w:szCs w:val="24"/>
          <w:u w:val="none"/>
          <w:lang w:val="en-US" w:eastAsia="zh-CN"/>
        </w:rPr>
      </w:pPr>
      <w:r>
        <w:rPr>
          <w:rFonts w:hint="eastAsia" w:ascii="微软雅黑" w:hAnsi="微软雅黑" w:eastAsia="微软雅黑" w:cs="Arial"/>
          <w:color w:val="000000"/>
          <w:spacing w:val="-2"/>
          <w:kern w:val="0"/>
          <w:sz w:val="24"/>
          <w:szCs w:val="24"/>
          <w:u w:val="none"/>
          <w:lang w:val="en-US" w:eastAsia="zh-CN"/>
        </w:rPr>
        <w:t>代理机构：桐城经开区建投集团招投标办公室</w:t>
      </w:r>
    </w:p>
    <w:p w14:paraId="76DA214D">
      <w:pPr>
        <w:widowControl/>
        <w:tabs>
          <w:tab w:val="left" w:pos="4693"/>
        </w:tabs>
        <w:kinsoku w:val="0"/>
        <w:autoSpaceDE w:val="0"/>
        <w:autoSpaceDN w:val="0"/>
        <w:adjustRightInd w:val="0"/>
        <w:snapToGrid w:val="0"/>
        <w:jc w:val="left"/>
        <w:textAlignment w:val="baseline"/>
        <w:rPr>
          <w:rFonts w:hint="eastAsia" w:ascii="微软雅黑" w:hAnsi="微软雅黑" w:eastAsia="微软雅黑" w:cs="Arial"/>
          <w:color w:val="000000"/>
          <w:kern w:val="0"/>
          <w:sz w:val="24"/>
          <w:szCs w:val="24"/>
          <w:u w:val="none"/>
        </w:rPr>
      </w:pPr>
      <w:r>
        <w:rPr>
          <w:rFonts w:hint="eastAsia" w:ascii="微软雅黑" w:hAnsi="微软雅黑" w:eastAsia="微软雅黑" w:cs="Arial"/>
          <w:color w:val="000000"/>
          <w:spacing w:val="-1"/>
          <w:kern w:val="0"/>
          <w:sz w:val="24"/>
          <w:szCs w:val="24"/>
          <w:u w:val="none"/>
        </w:rPr>
        <w:t>资金落实情况：企业自筹资金</w:t>
      </w:r>
    </w:p>
    <w:p w14:paraId="04987D2E">
      <w:pPr>
        <w:widowControl/>
        <w:tabs>
          <w:tab w:val="left" w:pos="4693"/>
        </w:tabs>
        <w:kinsoku w:val="0"/>
        <w:autoSpaceDE w:val="0"/>
        <w:autoSpaceDN w:val="0"/>
        <w:adjustRightInd w:val="0"/>
        <w:snapToGrid w:val="0"/>
        <w:jc w:val="left"/>
        <w:textAlignment w:val="baseline"/>
        <w:rPr>
          <w:rFonts w:hint="eastAsia" w:ascii="微软雅黑" w:hAnsi="微软雅黑" w:eastAsia="微软雅黑" w:cs="Arial"/>
          <w:color w:val="000000"/>
          <w:spacing w:val="-2"/>
          <w:kern w:val="0"/>
          <w:sz w:val="24"/>
          <w:szCs w:val="24"/>
          <w:u w:val="none"/>
        </w:rPr>
      </w:pPr>
      <w:r>
        <w:rPr>
          <w:rFonts w:hint="eastAsia" w:ascii="微软雅黑" w:hAnsi="微软雅黑" w:eastAsia="微软雅黑" w:cs="Arial"/>
          <w:color w:val="000000"/>
          <w:spacing w:val="-2"/>
          <w:kern w:val="0"/>
          <w:sz w:val="24"/>
          <w:szCs w:val="24"/>
          <w:u w:val="none"/>
        </w:rPr>
        <w:t>项目服务概况：</w:t>
      </w:r>
      <w:r>
        <w:rPr>
          <w:rFonts w:ascii="微软雅黑" w:hAnsi="微软雅黑" w:eastAsia="微软雅黑" w:cs="微软雅黑"/>
          <w:spacing w:val="-1"/>
          <w:sz w:val="24"/>
          <w:szCs w:val="24"/>
          <w:u w:val="none" w:color="auto"/>
        </w:rPr>
        <w:t xml:space="preserve"> </w:t>
      </w:r>
      <w:r>
        <w:rPr>
          <w:rFonts w:hint="eastAsia" w:ascii="微软雅黑" w:hAnsi="微软雅黑" w:eastAsia="微软雅黑" w:cs="微软雅黑"/>
          <w:spacing w:val="-1"/>
          <w:sz w:val="24"/>
          <w:szCs w:val="24"/>
          <w:u w:val="none" w:color="auto"/>
        </w:rPr>
        <w:t>施工图纸内容及工程清单列示的全部内容。</w:t>
      </w:r>
      <w:r>
        <w:rPr>
          <w:rFonts w:ascii="微软雅黑" w:hAnsi="微软雅黑" w:eastAsia="微软雅黑" w:cs="微软雅黑"/>
          <w:spacing w:val="-1"/>
          <w:sz w:val="24"/>
          <w:szCs w:val="24"/>
          <w:u w:val="none" w:color="auto"/>
        </w:rPr>
        <w:t xml:space="preserve"> </w:t>
      </w:r>
    </w:p>
    <w:p w14:paraId="5D5A1FD3">
      <w:pPr>
        <w:widowControl/>
        <w:tabs>
          <w:tab w:val="left" w:pos="4693"/>
        </w:tabs>
        <w:kinsoku w:val="0"/>
        <w:autoSpaceDE w:val="0"/>
        <w:autoSpaceDN w:val="0"/>
        <w:adjustRightInd w:val="0"/>
        <w:snapToGrid w:val="0"/>
        <w:jc w:val="left"/>
        <w:textAlignment w:val="baseline"/>
        <w:rPr>
          <w:rFonts w:hint="default" w:ascii="微软雅黑" w:hAnsi="微软雅黑" w:eastAsia="微软雅黑" w:cs="Arial"/>
          <w:color w:val="000000"/>
          <w:spacing w:val="-1"/>
          <w:kern w:val="0"/>
          <w:sz w:val="24"/>
          <w:szCs w:val="24"/>
          <w:u w:val="none"/>
          <w:lang w:val="en-US" w:eastAsia="zh-CN"/>
        </w:rPr>
      </w:pPr>
      <w:r>
        <w:rPr>
          <w:rFonts w:hint="eastAsia" w:ascii="微软雅黑" w:hAnsi="微软雅黑" w:eastAsia="微软雅黑" w:cs="Arial"/>
          <w:color w:val="000000"/>
          <w:spacing w:val="-1"/>
          <w:kern w:val="0"/>
          <w:sz w:val="24"/>
          <w:szCs w:val="24"/>
          <w:u w:val="none"/>
        </w:rPr>
        <w:t>项目控制价：</w:t>
      </w:r>
      <w:r>
        <w:rPr>
          <w:rFonts w:hint="eastAsia" w:ascii="微软雅黑" w:hAnsi="微软雅黑" w:eastAsia="微软雅黑" w:cs="Arial"/>
          <w:color w:val="000000"/>
          <w:spacing w:val="-1"/>
          <w:kern w:val="0"/>
          <w:sz w:val="24"/>
          <w:szCs w:val="24"/>
          <w:u w:val="none"/>
          <w:lang w:val="en-US" w:eastAsia="zh-CN"/>
        </w:rPr>
        <w:t>231800</w:t>
      </w:r>
      <w:r>
        <w:rPr>
          <w:rFonts w:hint="eastAsia" w:ascii="微软雅黑" w:hAnsi="微软雅黑" w:eastAsia="微软雅黑" w:cs="Arial"/>
          <w:color w:val="000000"/>
          <w:spacing w:val="-1"/>
          <w:kern w:val="0"/>
          <w:sz w:val="24"/>
          <w:szCs w:val="24"/>
          <w:u w:val="none"/>
        </w:rPr>
        <w:t>元</w:t>
      </w:r>
      <w:r>
        <w:rPr>
          <w:rFonts w:hint="eastAsia" w:ascii="微软雅黑" w:hAnsi="微软雅黑" w:eastAsia="微软雅黑" w:cs="Arial"/>
          <w:color w:val="000000"/>
          <w:spacing w:val="-1"/>
          <w:kern w:val="0"/>
          <w:sz w:val="24"/>
          <w:szCs w:val="24"/>
          <w:u w:val="none"/>
          <w:lang w:eastAsia="zh-CN"/>
        </w:rPr>
        <w:t>（</w:t>
      </w:r>
      <w:r>
        <w:rPr>
          <w:rFonts w:hint="eastAsia" w:ascii="微软雅黑" w:hAnsi="微软雅黑" w:eastAsia="微软雅黑" w:cs="Arial"/>
          <w:color w:val="000000"/>
          <w:spacing w:val="-1"/>
          <w:kern w:val="0"/>
          <w:sz w:val="24"/>
          <w:szCs w:val="24"/>
          <w:u w:val="none"/>
          <w:lang w:val="en-US" w:eastAsia="zh-CN"/>
        </w:rPr>
        <w:t>不含暂列金）。</w:t>
      </w:r>
    </w:p>
    <w:p w14:paraId="2C1D4D65">
      <w:pPr>
        <w:widowControl/>
        <w:kinsoku w:val="0"/>
        <w:autoSpaceDE w:val="0"/>
        <w:autoSpaceDN w:val="0"/>
        <w:adjustRightInd w:val="0"/>
        <w:snapToGrid w:val="0"/>
        <w:spacing w:before="7"/>
        <w:ind w:left="19"/>
        <w:jc w:val="left"/>
        <w:textAlignment w:val="baseline"/>
        <w:rPr>
          <w:rFonts w:hint="eastAsia" w:ascii="微软雅黑" w:hAnsi="微软雅黑" w:eastAsia="微软雅黑" w:cs="Arial"/>
          <w:color w:val="000000"/>
          <w:kern w:val="0"/>
          <w:sz w:val="24"/>
          <w:szCs w:val="24"/>
          <w:u w:val="none"/>
        </w:rPr>
      </w:pPr>
      <w:r>
        <w:rPr>
          <w:rFonts w:hint="eastAsia" w:ascii="微软雅黑" w:hAnsi="微软雅黑" w:eastAsia="微软雅黑" w:cs="Arial"/>
          <w:b/>
          <w:bCs/>
          <w:color w:val="000000"/>
          <w:kern w:val="0"/>
          <w:sz w:val="24"/>
          <w:szCs w:val="24"/>
          <w:u w:val="none"/>
        </w:rPr>
        <w:t>二、</w:t>
      </w:r>
      <w:r>
        <w:rPr>
          <w:rFonts w:hint="eastAsia" w:ascii="微软雅黑" w:hAnsi="微软雅黑" w:eastAsia="微软雅黑" w:cs="Arial"/>
          <w:b/>
          <w:bCs/>
          <w:color w:val="000000"/>
          <w:kern w:val="0"/>
          <w:sz w:val="24"/>
          <w:szCs w:val="24"/>
          <w:u w:val="none"/>
          <w:lang w:eastAsia="zh-CN"/>
        </w:rPr>
        <w:t>投标单位</w:t>
      </w:r>
      <w:r>
        <w:rPr>
          <w:rFonts w:hint="eastAsia" w:ascii="微软雅黑" w:hAnsi="微软雅黑" w:eastAsia="微软雅黑" w:cs="Arial"/>
          <w:b/>
          <w:bCs/>
          <w:color w:val="000000"/>
          <w:kern w:val="0"/>
          <w:sz w:val="24"/>
          <w:szCs w:val="24"/>
          <w:u w:val="none"/>
        </w:rPr>
        <w:t>的资格要求</w:t>
      </w:r>
    </w:p>
    <w:p w14:paraId="2BA0AA2B">
      <w:pPr>
        <w:widowControl/>
        <w:tabs>
          <w:tab w:val="left" w:pos="3973"/>
          <w:tab w:val="left" w:pos="4093"/>
        </w:tabs>
        <w:kinsoku w:val="0"/>
        <w:autoSpaceDE w:val="0"/>
        <w:autoSpaceDN w:val="0"/>
        <w:adjustRightInd w:val="0"/>
        <w:snapToGrid w:val="0"/>
        <w:textAlignment w:val="baseline"/>
        <w:rPr>
          <w:rFonts w:hint="default" w:ascii="微软雅黑" w:hAnsi="微软雅黑" w:eastAsia="微软雅黑" w:cs="Arial"/>
          <w:color w:val="000000"/>
          <w:kern w:val="0"/>
          <w:sz w:val="24"/>
          <w:szCs w:val="24"/>
          <w:u w:val="none"/>
          <w:lang w:val="en-US" w:eastAsia="zh-CN"/>
        </w:rPr>
      </w:pPr>
      <w:r>
        <w:rPr>
          <w:rFonts w:hint="eastAsia" w:ascii="微软雅黑" w:hAnsi="微软雅黑" w:eastAsia="微软雅黑" w:cs="Arial"/>
          <w:color w:val="000000"/>
          <w:spacing w:val="-4"/>
          <w:kern w:val="0"/>
          <w:sz w:val="24"/>
          <w:szCs w:val="24"/>
          <w:u w:val="none"/>
        </w:rPr>
        <w:t>资质要求：提供</w:t>
      </w:r>
      <w:r>
        <w:rPr>
          <w:rFonts w:hint="eastAsia" w:ascii="微软雅黑" w:hAnsi="微软雅黑" w:eastAsia="微软雅黑" w:cs="Arial"/>
          <w:color w:val="000000"/>
          <w:spacing w:val="-4"/>
          <w:kern w:val="0"/>
          <w:sz w:val="24"/>
          <w:szCs w:val="24"/>
          <w:u w:val="none"/>
          <w:lang w:val="en-US" w:eastAsia="zh-CN"/>
        </w:rPr>
        <w:t>有关劳务资质</w:t>
      </w:r>
    </w:p>
    <w:p w14:paraId="0E49DFEF">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2"/>
          <w:kern w:val="0"/>
          <w:sz w:val="24"/>
          <w:szCs w:val="24"/>
          <w:u w:val="none"/>
        </w:rPr>
      </w:pPr>
      <w:r>
        <w:rPr>
          <w:rFonts w:hint="eastAsia" w:ascii="微软雅黑" w:hAnsi="微软雅黑" w:eastAsia="微软雅黑" w:cs="Arial"/>
          <w:color w:val="000000"/>
          <w:spacing w:val="-2"/>
          <w:kern w:val="0"/>
          <w:sz w:val="24"/>
          <w:szCs w:val="24"/>
          <w:u w:val="none"/>
        </w:rPr>
        <w:t>财务要求：企业账户未被冻结及未列为失信人名单，企业运行正常</w:t>
      </w:r>
    </w:p>
    <w:p w14:paraId="759DB7E1">
      <w:pPr>
        <w:widowControl/>
        <w:tabs>
          <w:tab w:val="left" w:pos="3973"/>
          <w:tab w:val="left" w:pos="4093"/>
        </w:tabs>
        <w:kinsoku w:val="0"/>
        <w:autoSpaceDE w:val="0"/>
        <w:autoSpaceDN w:val="0"/>
        <w:adjustRightInd w:val="0"/>
        <w:snapToGrid w:val="0"/>
        <w:textAlignment w:val="baseline"/>
        <w:rPr>
          <w:rFonts w:hint="default" w:ascii="微软雅黑" w:hAnsi="微软雅黑" w:eastAsia="微软雅黑" w:cs="Arial"/>
          <w:color w:val="000000"/>
          <w:spacing w:val="-2"/>
          <w:kern w:val="0"/>
          <w:sz w:val="24"/>
          <w:szCs w:val="24"/>
          <w:u w:val="none"/>
          <w:lang w:val="en-US" w:eastAsia="zh-CN"/>
        </w:rPr>
      </w:pPr>
      <w:r>
        <w:rPr>
          <w:rFonts w:hint="eastAsia" w:ascii="微软雅黑" w:hAnsi="微软雅黑" w:eastAsia="微软雅黑" w:cs="Arial"/>
          <w:color w:val="000000"/>
          <w:spacing w:val="-2"/>
          <w:kern w:val="0"/>
          <w:sz w:val="24"/>
          <w:szCs w:val="24"/>
          <w:u w:val="none"/>
        </w:rPr>
        <w:t>业绩要求：</w:t>
      </w:r>
      <w:r>
        <w:rPr>
          <w:rFonts w:hint="eastAsia" w:ascii="微软雅黑" w:hAnsi="微软雅黑" w:eastAsia="微软雅黑" w:cs="Arial"/>
          <w:color w:val="000000"/>
          <w:spacing w:val="-2"/>
          <w:kern w:val="0"/>
          <w:sz w:val="24"/>
          <w:szCs w:val="24"/>
          <w:u w:val="none"/>
          <w:lang w:val="en-US" w:eastAsia="zh-CN"/>
        </w:rPr>
        <w:t xml:space="preserve">有类似施工工程经验      </w:t>
      </w:r>
    </w:p>
    <w:p w14:paraId="1F6FC17F">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2"/>
          <w:kern w:val="0"/>
          <w:sz w:val="24"/>
          <w:szCs w:val="24"/>
          <w:u w:val="none"/>
        </w:rPr>
      </w:pPr>
      <w:r>
        <w:rPr>
          <w:rFonts w:hint="eastAsia" w:ascii="微软雅黑" w:hAnsi="微软雅黑" w:eastAsia="微软雅黑" w:cs="Arial"/>
          <w:color w:val="000000"/>
          <w:spacing w:val="-2"/>
          <w:kern w:val="0"/>
          <w:sz w:val="24"/>
          <w:szCs w:val="24"/>
          <w:u w:val="none"/>
        </w:rPr>
        <w:t>信誉要求：无不良记录。</w:t>
      </w:r>
    </w:p>
    <w:p w14:paraId="6EE0E7AA">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2"/>
          <w:kern w:val="0"/>
          <w:sz w:val="24"/>
          <w:szCs w:val="24"/>
          <w:u w:val="none"/>
          <w:lang w:val="en-US" w:eastAsia="zh-CN"/>
        </w:rPr>
      </w:pPr>
      <w:r>
        <w:rPr>
          <w:rFonts w:hint="eastAsia" w:ascii="微软雅黑" w:hAnsi="微软雅黑" w:eastAsia="微软雅黑" w:cs="Arial"/>
          <w:color w:val="000000"/>
          <w:spacing w:val="-2"/>
          <w:kern w:val="0"/>
          <w:sz w:val="24"/>
          <w:szCs w:val="24"/>
          <w:u w:val="none"/>
        </w:rPr>
        <w:t>其他要求：</w:t>
      </w:r>
      <w:r>
        <w:rPr>
          <w:rFonts w:hint="eastAsia" w:ascii="微软雅黑" w:hAnsi="微软雅黑" w:eastAsia="微软雅黑" w:cs="Arial"/>
          <w:color w:val="000000"/>
          <w:spacing w:val="-2"/>
          <w:kern w:val="0"/>
          <w:sz w:val="24"/>
          <w:szCs w:val="24"/>
          <w:u w:val="none"/>
          <w:lang w:eastAsia="zh-CN"/>
        </w:rPr>
        <w:t>无</w:t>
      </w:r>
      <w:r>
        <w:rPr>
          <w:rFonts w:hint="eastAsia" w:ascii="微软雅黑" w:hAnsi="微软雅黑" w:eastAsia="微软雅黑" w:cs="Arial"/>
          <w:color w:val="000000"/>
          <w:spacing w:val="-2"/>
          <w:kern w:val="0"/>
          <w:sz w:val="24"/>
          <w:szCs w:val="24"/>
          <w:u w:val="none"/>
          <w:lang w:val="en-US" w:eastAsia="zh-CN"/>
        </w:rPr>
        <w:t>。</w:t>
      </w:r>
    </w:p>
    <w:p w14:paraId="56246CEC">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标段划分：1个标段。本项目是否接受联合体：</w:t>
      </w:r>
      <w:r>
        <w:rPr>
          <w:rFonts w:hint="eastAsia" w:ascii="微软雅黑" w:hAnsi="微软雅黑" w:eastAsia="微软雅黑" w:cs="Arial"/>
          <w:color w:val="000000"/>
          <w:spacing w:val="-5"/>
          <w:kern w:val="0"/>
          <w:sz w:val="24"/>
          <w:szCs w:val="24"/>
          <w:lang w:val="en-US" w:eastAsia="zh-CN"/>
        </w:rPr>
        <w:sym w:font="Wingdings 2" w:char="00A3"/>
      </w:r>
      <w:r>
        <w:rPr>
          <w:rFonts w:hint="eastAsia" w:ascii="微软雅黑" w:hAnsi="微软雅黑" w:eastAsia="微软雅黑" w:cs="Arial"/>
          <w:color w:val="000000"/>
          <w:spacing w:val="-5"/>
          <w:kern w:val="0"/>
          <w:sz w:val="24"/>
          <w:szCs w:val="24"/>
          <w:lang w:val="en-US" w:eastAsia="zh-CN"/>
        </w:rPr>
        <w:t xml:space="preserve">接受   </w:t>
      </w:r>
      <w:r>
        <w:rPr>
          <w:rFonts w:hint="eastAsia" w:ascii="微软雅黑" w:hAnsi="微软雅黑" w:eastAsia="微软雅黑" w:cs="Arial"/>
          <w:color w:val="000000"/>
          <w:spacing w:val="-5"/>
          <w:kern w:val="0"/>
          <w:sz w:val="24"/>
          <w:szCs w:val="24"/>
          <w:lang w:val="en-US" w:eastAsia="zh-CN"/>
        </w:rPr>
        <w:sym w:font="Wingdings 2" w:char="0052"/>
      </w:r>
      <w:r>
        <w:rPr>
          <w:rFonts w:hint="eastAsia" w:ascii="微软雅黑" w:hAnsi="微软雅黑" w:eastAsia="微软雅黑" w:cs="Arial"/>
          <w:color w:val="000000"/>
          <w:spacing w:val="-5"/>
          <w:kern w:val="0"/>
          <w:sz w:val="24"/>
          <w:szCs w:val="24"/>
          <w:lang w:val="en-US" w:eastAsia="zh-CN"/>
        </w:rPr>
        <w:t>不接受</w:t>
      </w:r>
    </w:p>
    <w:p w14:paraId="46031579">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组成联合体的，应满足下列要求：【无】</w:t>
      </w:r>
    </w:p>
    <w:p w14:paraId="4A59F312">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三、获取竞价文件</w:t>
      </w:r>
    </w:p>
    <w:p w14:paraId="01464C94">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获取时间：2025年08月28日至2025年09月3日(文件的发售期限自开始之日起不得少于5个工作日，每天上午8:00至12:00，下午14:30至17:30(北京时间，法定节假日除外)</w:t>
      </w:r>
    </w:p>
    <w:p w14:paraId="2A975E24">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获取地点：桐城经开区建投集团五楼招投标办公室</w:t>
      </w:r>
    </w:p>
    <w:p w14:paraId="354C1732">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文件售价：【无】</w:t>
      </w:r>
    </w:p>
    <w:p w14:paraId="44532F36">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四、竟价响应文件提交</w:t>
      </w:r>
    </w:p>
    <w:p w14:paraId="379641AC">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截止时间：2025年09月4日15:00(北京时间)(从竞价文件开始发出之日起至投标单位提交竟价响应文件截止之日止不得少于5个工作日)</w:t>
      </w:r>
    </w:p>
    <w:p w14:paraId="1219FC5F">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提交文件地点：桐城经开区建投集团五楼招投标办公室</w:t>
      </w:r>
    </w:p>
    <w:p w14:paraId="2E731BA5">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五、竟价响应文件开启</w:t>
      </w:r>
    </w:p>
    <w:p w14:paraId="34DF0A8B">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时间：2025年09月4日15:00(北京时间)</w:t>
      </w:r>
    </w:p>
    <w:p w14:paraId="4F98D1B9">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地点：桐城经开区建投集团五楼招投标办公室</w:t>
      </w:r>
    </w:p>
    <w:p w14:paraId="169A1B56">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六、资格审查方式：资格先审。投标单位于2025年9月3日下午17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7780D734">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七、公告媒介及期限</w:t>
      </w:r>
    </w:p>
    <w:p w14:paraId="6BDCFA1D">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本次竟价公告在桐城经开区建投集团公司网站上发布，期限为自公告发布之日起5个工作日（http://www.tcjjj.cn/）。</w:t>
      </w:r>
    </w:p>
    <w:p w14:paraId="38A4DD98">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八、联系方式</w:t>
      </w:r>
    </w:p>
    <w:p w14:paraId="1DDB537B">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招标单位信息：</w:t>
      </w:r>
    </w:p>
    <w:p w14:paraId="1717025A">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名称：桐城市天正控股集团有限公司</w:t>
      </w:r>
    </w:p>
    <w:p w14:paraId="35474B1B">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地址：桐城经开区建投集团公司大楼七楼</w:t>
      </w:r>
    </w:p>
    <w:p w14:paraId="43FAAD37">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联系人：刘铁桥</w:t>
      </w:r>
    </w:p>
    <w:p w14:paraId="7738C9E8">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联系方式：13955666269</w:t>
      </w:r>
    </w:p>
    <w:p w14:paraId="0D7F4906">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代理机构信息：</w:t>
      </w:r>
    </w:p>
    <w:p w14:paraId="24A06AA1">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名称：桐城经开区建投集团招投标办公室</w:t>
      </w:r>
    </w:p>
    <w:p w14:paraId="63EB9141">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地址：桐城经开区建投集团公司大楼五楼</w:t>
      </w:r>
    </w:p>
    <w:p w14:paraId="41E0E66F">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联系人：胡先生</w:t>
      </w:r>
    </w:p>
    <w:p w14:paraId="4763E0EF">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联系方式：13865108771</w:t>
      </w:r>
    </w:p>
    <w:p w14:paraId="67142EC4">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九、具体详情见附件：</w:t>
      </w:r>
    </w:p>
    <w:p w14:paraId="2EE4EA52">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p>
    <w:p w14:paraId="3C38F705">
      <w:pPr>
        <w:widowControl/>
        <w:tabs>
          <w:tab w:val="left" w:pos="3973"/>
          <w:tab w:val="left" w:pos="4093"/>
        </w:tabs>
        <w:kinsoku w:val="0"/>
        <w:autoSpaceDE w:val="0"/>
        <w:autoSpaceDN w:val="0"/>
        <w:adjustRightInd w:val="0"/>
        <w:snapToGrid w:val="0"/>
        <w:ind w:firstLine="2070" w:firstLineChars="90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第二章 投标单位须知</w:t>
      </w:r>
    </w:p>
    <w:p w14:paraId="17D3DB9B">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p>
    <w:p w14:paraId="739710E2">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一、投标单位须知前附表</w:t>
      </w:r>
    </w:p>
    <w:tbl>
      <w:tblPr>
        <w:tblStyle w:val="5"/>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604"/>
        <w:gridCol w:w="5798"/>
      </w:tblGrid>
      <w:tr w14:paraId="4306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14:paraId="573DB752">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条款号</w:t>
            </w:r>
          </w:p>
        </w:tc>
        <w:tc>
          <w:tcPr>
            <w:tcW w:w="1680" w:type="dxa"/>
            <w:vAlign w:val="top"/>
          </w:tcPr>
          <w:p w14:paraId="3D520394">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条款名称</w:t>
            </w:r>
          </w:p>
        </w:tc>
        <w:tc>
          <w:tcPr>
            <w:tcW w:w="6000" w:type="dxa"/>
            <w:vAlign w:val="top"/>
          </w:tcPr>
          <w:p w14:paraId="149EB9A6">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内容、说明及要求</w:t>
            </w:r>
          </w:p>
        </w:tc>
      </w:tr>
      <w:tr w14:paraId="55D2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7AF4B3C">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2.3</w:t>
            </w:r>
          </w:p>
        </w:tc>
        <w:tc>
          <w:tcPr>
            <w:tcW w:w="1680" w:type="dxa"/>
          </w:tcPr>
          <w:p w14:paraId="3AAA1FB9">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现场踏勘</w:t>
            </w:r>
          </w:p>
        </w:tc>
        <w:tc>
          <w:tcPr>
            <w:tcW w:w="6000" w:type="dxa"/>
          </w:tcPr>
          <w:p w14:paraId="348FB57D">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sym w:font="Wingdings 2" w:char="0052"/>
            </w:r>
            <w:r>
              <w:rPr>
                <w:rFonts w:hint="eastAsia" w:ascii="微软雅黑" w:hAnsi="微软雅黑" w:eastAsia="微软雅黑" w:cs="Arial"/>
                <w:color w:val="000000"/>
                <w:spacing w:val="-5"/>
                <w:kern w:val="0"/>
                <w:sz w:val="24"/>
                <w:szCs w:val="24"/>
                <w:lang w:val="en-US" w:eastAsia="zh-CN"/>
              </w:rPr>
              <w:t>自行踏勘</w:t>
            </w:r>
          </w:p>
          <w:p w14:paraId="78F51C93">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sym w:font="Wingdings 2" w:char="00A3"/>
            </w:r>
            <w:r>
              <w:rPr>
                <w:rFonts w:hint="eastAsia" w:ascii="微软雅黑" w:hAnsi="微软雅黑" w:eastAsia="微软雅黑" w:cs="Arial"/>
                <w:color w:val="000000"/>
                <w:spacing w:val="-5"/>
                <w:kern w:val="0"/>
                <w:sz w:val="24"/>
                <w:szCs w:val="24"/>
                <w:lang w:val="en-US" w:eastAsia="zh-CN"/>
              </w:rPr>
              <w:t>集中组织</w:t>
            </w:r>
          </w:p>
          <w:p w14:paraId="04A9A377">
            <w:pPr>
              <w:widowControl/>
              <w:tabs>
                <w:tab w:val="left" w:pos="3973"/>
                <w:tab w:val="left" w:pos="4093"/>
              </w:tabs>
              <w:kinsoku w:val="0"/>
              <w:autoSpaceDE w:val="0"/>
              <w:autoSpaceDN w:val="0"/>
              <w:adjustRightInd w:val="0"/>
              <w:snapToGrid w:val="0"/>
              <w:textAlignment w:val="baseline"/>
              <w:rPr>
                <w:rFonts w:hint="default"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地点：桐城双新经济开发区</w:t>
            </w:r>
          </w:p>
          <w:p w14:paraId="751144A5">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p>
        </w:tc>
      </w:tr>
      <w:tr w14:paraId="7594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99898A8">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3.1</w:t>
            </w:r>
          </w:p>
        </w:tc>
        <w:tc>
          <w:tcPr>
            <w:tcW w:w="1680" w:type="dxa"/>
          </w:tcPr>
          <w:p w14:paraId="7C326104">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询价截止时间</w:t>
            </w:r>
          </w:p>
        </w:tc>
        <w:tc>
          <w:tcPr>
            <w:tcW w:w="6000" w:type="dxa"/>
          </w:tcPr>
          <w:p w14:paraId="51FC64B5">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2025年9月4日15时00分</w:t>
            </w:r>
          </w:p>
        </w:tc>
      </w:tr>
      <w:tr w14:paraId="048D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3BB7C40">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4.1</w:t>
            </w:r>
          </w:p>
        </w:tc>
        <w:tc>
          <w:tcPr>
            <w:tcW w:w="1680" w:type="dxa"/>
          </w:tcPr>
          <w:p w14:paraId="44CC73D1">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标段划分</w:t>
            </w:r>
          </w:p>
        </w:tc>
        <w:tc>
          <w:tcPr>
            <w:tcW w:w="6000" w:type="dxa"/>
          </w:tcPr>
          <w:p w14:paraId="3183E9CA">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sym w:font="Wingdings 2" w:char="0052"/>
            </w:r>
            <w:r>
              <w:rPr>
                <w:rFonts w:hint="eastAsia" w:ascii="微软雅黑" w:hAnsi="微软雅黑" w:eastAsia="微软雅黑" w:cs="Arial"/>
                <w:color w:val="000000"/>
                <w:spacing w:val="-5"/>
                <w:kern w:val="0"/>
                <w:sz w:val="24"/>
                <w:szCs w:val="24"/>
                <w:lang w:val="en-US" w:eastAsia="zh-CN"/>
              </w:rPr>
              <w:t>不分包</w:t>
            </w:r>
          </w:p>
          <w:p w14:paraId="08B4BE57">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sym w:font="Wingdings 2" w:char="00A3"/>
            </w:r>
            <w:r>
              <w:rPr>
                <w:rFonts w:hint="eastAsia" w:ascii="微软雅黑" w:hAnsi="微软雅黑" w:eastAsia="微软雅黑" w:cs="Arial"/>
                <w:color w:val="000000"/>
                <w:spacing w:val="-5"/>
                <w:kern w:val="0"/>
                <w:sz w:val="24"/>
                <w:szCs w:val="24"/>
                <w:lang w:val="en-US" w:eastAsia="zh-CN"/>
              </w:rPr>
              <w:t>分为 1个标段</w:t>
            </w:r>
          </w:p>
          <w:p w14:paraId="43246CF1">
            <w:pPr>
              <w:widowControl/>
              <w:tabs>
                <w:tab w:val="left" w:pos="3973"/>
                <w:tab w:val="left" w:pos="4093"/>
              </w:tabs>
              <w:kinsoku w:val="0"/>
              <w:autoSpaceDE w:val="0"/>
              <w:autoSpaceDN w:val="0"/>
              <w:adjustRightInd w:val="0"/>
              <w:snapToGrid w:val="0"/>
              <w:textAlignment w:val="baseline"/>
              <w:rPr>
                <w:rFonts w:hint="default" w:ascii="微软雅黑" w:hAnsi="微软雅黑" w:eastAsia="微软雅黑" w:cs="Arial"/>
                <w:color w:val="000000"/>
                <w:spacing w:val="-5"/>
                <w:kern w:val="0"/>
                <w:sz w:val="24"/>
                <w:szCs w:val="24"/>
                <w:lang w:val="en-US" w:eastAsia="zh-CN"/>
              </w:rPr>
            </w:pPr>
          </w:p>
        </w:tc>
      </w:tr>
      <w:tr w14:paraId="78F4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E1F56CF">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7.1</w:t>
            </w:r>
          </w:p>
        </w:tc>
        <w:tc>
          <w:tcPr>
            <w:tcW w:w="1680" w:type="dxa"/>
          </w:tcPr>
          <w:p w14:paraId="0CE82949">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竞价保证金</w:t>
            </w:r>
          </w:p>
        </w:tc>
        <w:tc>
          <w:tcPr>
            <w:tcW w:w="6000" w:type="dxa"/>
          </w:tcPr>
          <w:p w14:paraId="46EDF72E">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人民币伍仟元整（小写：5000元）</w:t>
            </w:r>
          </w:p>
        </w:tc>
      </w:tr>
      <w:tr w14:paraId="241C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447A2FB">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7.6</w:t>
            </w:r>
          </w:p>
        </w:tc>
        <w:tc>
          <w:tcPr>
            <w:tcW w:w="1680" w:type="dxa"/>
          </w:tcPr>
          <w:p w14:paraId="7C53AD95">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其他不予退还竞价保证金的情形</w:t>
            </w:r>
          </w:p>
        </w:tc>
        <w:tc>
          <w:tcPr>
            <w:tcW w:w="6000" w:type="dxa"/>
          </w:tcPr>
          <w:p w14:paraId="471ABF70">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详见供应商单位须知第七条</w:t>
            </w:r>
          </w:p>
        </w:tc>
      </w:tr>
      <w:tr w14:paraId="649A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55A0F54">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8.1</w:t>
            </w:r>
          </w:p>
        </w:tc>
        <w:tc>
          <w:tcPr>
            <w:tcW w:w="1680" w:type="dxa"/>
          </w:tcPr>
          <w:p w14:paraId="39419DD9">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竞价有效期</w:t>
            </w:r>
          </w:p>
        </w:tc>
        <w:tc>
          <w:tcPr>
            <w:tcW w:w="6000" w:type="dxa"/>
          </w:tcPr>
          <w:p w14:paraId="2538BDB7">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自竞价截止日后90日历日</w:t>
            </w:r>
          </w:p>
        </w:tc>
      </w:tr>
      <w:tr w14:paraId="688A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3BF126B">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9.2</w:t>
            </w:r>
          </w:p>
        </w:tc>
        <w:tc>
          <w:tcPr>
            <w:tcW w:w="1680" w:type="dxa"/>
          </w:tcPr>
          <w:p w14:paraId="1E69551D">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竞价现场提交其他材料要求</w:t>
            </w:r>
          </w:p>
        </w:tc>
        <w:tc>
          <w:tcPr>
            <w:tcW w:w="6000" w:type="dxa"/>
          </w:tcPr>
          <w:p w14:paraId="7E9888FC">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详见竞价公告</w:t>
            </w:r>
          </w:p>
        </w:tc>
      </w:tr>
      <w:tr w14:paraId="2C9F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7E939E">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10.1</w:t>
            </w:r>
          </w:p>
        </w:tc>
        <w:tc>
          <w:tcPr>
            <w:tcW w:w="1680" w:type="dxa"/>
          </w:tcPr>
          <w:p w14:paraId="707F7D59">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竞价文件提交截止时间</w:t>
            </w:r>
          </w:p>
        </w:tc>
        <w:tc>
          <w:tcPr>
            <w:tcW w:w="6000" w:type="dxa"/>
          </w:tcPr>
          <w:p w14:paraId="64FA8BA9">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详见竞价公告</w:t>
            </w:r>
          </w:p>
        </w:tc>
      </w:tr>
      <w:tr w14:paraId="0339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32D7E17">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13.1</w:t>
            </w:r>
          </w:p>
        </w:tc>
        <w:tc>
          <w:tcPr>
            <w:tcW w:w="1680" w:type="dxa"/>
          </w:tcPr>
          <w:p w14:paraId="3A0800D6">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竞价时间</w:t>
            </w:r>
          </w:p>
        </w:tc>
        <w:tc>
          <w:tcPr>
            <w:tcW w:w="6000" w:type="dxa"/>
          </w:tcPr>
          <w:p w14:paraId="300C1480">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详见竞价公告</w:t>
            </w:r>
          </w:p>
        </w:tc>
      </w:tr>
      <w:tr w14:paraId="21F4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9F869E5">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13.1</w:t>
            </w:r>
          </w:p>
        </w:tc>
        <w:tc>
          <w:tcPr>
            <w:tcW w:w="1680" w:type="dxa"/>
          </w:tcPr>
          <w:p w14:paraId="723BA92B">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竞价地点</w:t>
            </w:r>
          </w:p>
        </w:tc>
        <w:tc>
          <w:tcPr>
            <w:tcW w:w="6000" w:type="dxa"/>
          </w:tcPr>
          <w:p w14:paraId="220B7461">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详见竞价公告</w:t>
            </w:r>
          </w:p>
        </w:tc>
      </w:tr>
      <w:tr w14:paraId="1387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B382720">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13.2</w:t>
            </w:r>
          </w:p>
        </w:tc>
        <w:tc>
          <w:tcPr>
            <w:tcW w:w="1680" w:type="dxa"/>
          </w:tcPr>
          <w:p w14:paraId="203F3B12">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评审方法</w:t>
            </w:r>
          </w:p>
        </w:tc>
        <w:tc>
          <w:tcPr>
            <w:tcW w:w="6000" w:type="dxa"/>
          </w:tcPr>
          <w:p w14:paraId="05D8A896">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最低评标价法</w:t>
            </w:r>
          </w:p>
        </w:tc>
      </w:tr>
      <w:tr w14:paraId="1534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F3C2453">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15.1</w:t>
            </w:r>
          </w:p>
        </w:tc>
        <w:tc>
          <w:tcPr>
            <w:tcW w:w="1680" w:type="dxa"/>
          </w:tcPr>
          <w:p w14:paraId="675113B8">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确定中标候选人或中标单位</w:t>
            </w:r>
          </w:p>
        </w:tc>
        <w:tc>
          <w:tcPr>
            <w:tcW w:w="6000" w:type="dxa"/>
          </w:tcPr>
          <w:p w14:paraId="3262097A">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评审委员会推荐中标候选人的数量：【无】家</w:t>
            </w:r>
          </w:p>
          <w:p w14:paraId="73EAA202">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确定中标单位：1家</w:t>
            </w:r>
          </w:p>
          <w:p w14:paraId="5F955D02">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sym w:font="Wingdings 2" w:char="00A3"/>
            </w:r>
            <w:r>
              <w:rPr>
                <w:rFonts w:hint="eastAsia" w:ascii="微软雅黑" w:hAnsi="微软雅黑" w:eastAsia="微软雅黑" w:cs="Arial"/>
                <w:color w:val="000000"/>
                <w:spacing w:val="-5"/>
                <w:kern w:val="0"/>
                <w:sz w:val="24"/>
                <w:szCs w:val="24"/>
                <w:lang w:val="en-US" w:eastAsia="zh-CN"/>
              </w:rPr>
              <w:t xml:space="preserve">招标单位委托评审委员会确定     </w:t>
            </w:r>
          </w:p>
          <w:p w14:paraId="0A9866CE">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sym w:font="Wingdings 2" w:char="0052"/>
            </w:r>
            <w:r>
              <w:rPr>
                <w:rFonts w:hint="eastAsia" w:ascii="微软雅黑" w:hAnsi="微软雅黑" w:eastAsia="微软雅黑" w:cs="Arial"/>
                <w:color w:val="000000"/>
                <w:spacing w:val="-5"/>
                <w:kern w:val="0"/>
                <w:sz w:val="24"/>
                <w:szCs w:val="24"/>
                <w:lang w:val="en-US" w:eastAsia="zh-CN"/>
              </w:rPr>
              <w:t>招标单位报集团党委会确定</w:t>
            </w:r>
          </w:p>
        </w:tc>
      </w:tr>
      <w:tr w14:paraId="3AC8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07C8D3">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20.1</w:t>
            </w:r>
          </w:p>
        </w:tc>
        <w:tc>
          <w:tcPr>
            <w:tcW w:w="1680" w:type="dxa"/>
          </w:tcPr>
          <w:p w14:paraId="30B323A2">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履约保证金</w:t>
            </w:r>
          </w:p>
        </w:tc>
        <w:tc>
          <w:tcPr>
            <w:tcW w:w="6000" w:type="dxa"/>
          </w:tcPr>
          <w:p w14:paraId="259EC123">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是否要求中标人提交履约保证金：</w:t>
            </w:r>
          </w:p>
          <w:p w14:paraId="00FFFB3C">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 xml:space="preserve">口不要求           </w:t>
            </w:r>
            <w:r>
              <w:rPr>
                <w:rFonts w:hint="eastAsia" w:ascii="微软雅黑" w:hAnsi="微软雅黑" w:eastAsia="微软雅黑" w:cs="Arial"/>
                <w:color w:val="000000"/>
                <w:spacing w:val="-5"/>
                <w:kern w:val="0"/>
                <w:sz w:val="24"/>
                <w:szCs w:val="24"/>
                <w:lang w:val="en-US" w:eastAsia="zh-CN"/>
              </w:rPr>
              <w:sym w:font="Wingdings 2" w:char="0052"/>
            </w:r>
            <w:r>
              <w:rPr>
                <w:rFonts w:hint="eastAsia" w:ascii="微软雅黑" w:hAnsi="微软雅黑" w:eastAsia="微软雅黑" w:cs="Arial"/>
                <w:color w:val="000000"/>
                <w:spacing w:val="-5"/>
                <w:kern w:val="0"/>
                <w:sz w:val="24"/>
                <w:szCs w:val="24"/>
                <w:lang w:val="en-US" w:eastAsia="zh-CN"/>
              </w:rPr>
              <w:t>要求</w:t>
            </w:r>
          </w:p>
          <w:p w14:paraId="036AF340">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（1）履约保证金的金额：人民币伍仟元整（￥5000.00元）</w:t>
            </w:r>
          </w:p>
          <w:p w14:paraId="034F5162">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（2）履约保证金的形式：可以为银行转账、银行电汇、银行保函、担保机构担保、保证保险。</w:t>
            </w:r>
          </w:p>
          <w:p w14:paraId="329792D7">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（3）提交时限：成交人在合同签订前应按竞价文件要求提交履约担保。</w:t>
            </w:r>
          </w:p>
          <w:p w14:paraId="518A6FCC">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（4）收取单位：桐城市天正控股集团有限公司</w:t>
            </w:r>
          </w:p>
          <w:p w14:paraId="6742D12B">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（5）单位账户：20000211916010300000059</w:t>
            </w:r>
          </w:p>
          <w:p w14:paraId="0B01CEF8">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开户银行：安徽桐城农村商业银行股份有限公司文都支行</w:t>
            </w:r>
          </w:p>
          <w:p w14:paraId="540B3A84">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（6）退还时间:  验收合格后15日历日。</w:t>
            </w:r>
          </w:p>
        </w:tc>
      </w:tr>
      <w:tr w14:paraId="0A8C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F55ECEF">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22.3</w:t>
            </w:r>
          </w:p>
        </w:tc>
        <w:tc>
          <w:tcPr>
            <w:tcW w:w="1680" w:type="dxa"/>
          </w:tcPr>
          <w:p w14:paraId="701254AA">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异议递交方式、接收部门、联系电话和通讯地址</w:t>
            </w:r>
          </w:p>
        </w:tc>
        <w:tc>
          <w:tcPr>
            <w:tcW w:w="6000" w:type="dxa"/>
          </w:tcPr>
          <w:p w14:paraId="53098AF3">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递交方式：书面形式</w:t>
            </w:r>
          </w:p>
          <w:p w14:paraId="2BE7506A">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接收部门：集团招标办公室</w:t>
            </w:r>
          </w:p>
          <w:p w14:paraId="08C8E729">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联系电话：13865108771</w:t>
            </w:r>
          </w:p>
          <w:p w14:paraId="2D75C445">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通讯地址:：公司大楼五楼</w:t>
            </w:r>
          </w:p>
        </w:tc>
      </w:tr>
      <w:tr w14:paraId="6FF2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9C6ADC4">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22.3</w:t>
            </w:r>
          </w:p>
        </w:tc>
        <w:tc>
          <w:tcPr>
            <w:tcW w:w="1680" w:type="dxa"/>
          </w:tcPr>
          <w:p w14:paraId="67AED1A1">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投诉递交方式、接收部门、联系电话和通讯地址</w:t>
            </w:r>
          </w:p>
        </w:tc>
        <w:tc>
          <w:tcPr>
            <w:tcW w:w="6000" w:type="dxa"/>
          </w:tcPr>
          <w:p w14:paraId="7CD7B590">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递交方式：书面形式</w:t>
            </w:r>
          </w:p>
          <w:p w14:paraId="57C40C57">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接收部门：合规审计部</w:t>
            </w:r>
          </w:p>
          <w:p w14:paraId="4E91D720">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联系电话：13956533076</w:t>
            </w:r>
          </w:p>
          <w:p w14:paraId="6538D9BF">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通讯地址：公司大楼八楼</w:t>
            </w:r>
          </w:p>
        </w:tc>
      </w:tr>
      <w:tr w14:paraId="2367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88EAE05">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23</w:t>
            </w:r>
          </w:p>
        </w:tc>
        <w:tc>
          <w:tcPr>
            <w:tcW w:w="1680" w:type="dxa"/>
          </w:tcPr>
          <w:p w14:paraId="43EB7755">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其他内容</w:t>
            </w:r>
          </w:p>
        </w:tc>
        <w:tc>
          <w:tcPr>
            <w:tcW w:w="6000" w:type="dxa"/>
          </w:tcPr>
          <w:p w14:paraId="0731FD62">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p>
        </w:tc>
      </w:tr>
      <w:tr w14:paraId="0776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786D275">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23.1</w:t>
            </w:r>
          </w:p>
        </w:tc>
        <w:tc>
          <w:tcPr>
            <w:tcW w:w="1680" w:type="dxa"/>
          </w:tcPr>
          <w:p w14:paraId="44CCA1E3">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计划工期</w:t>
            </w:r>
          </w:p>
        </w:tc>
        <w:tc>
          <w:tcPr>
            <w:tcW w:w="6000" w:type="dxa"/>
          </w:tcPr>
          <w:p w14:paraId="0D769AAE">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计划工期：40日历天</w:t>
            </w:r>
          </w:p>
          <w:p w14:paraId="0E3ECE81">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计划开工日期：2025年9月，具体开工时间以开工令为准。</w:t>
            </w:r>
          </w:p>
        </w:tc>
      </w:tr>
      <w:tr w14:paraId="0105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A7F36F5">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23.2</w:t>
            </w:r>
          </w:p>
        </w:tc>
        <w:tc>
          <w:tcPr>
            <w:tcW w:w="1680" w:type="dxa"/>
          </w:tcPr>
          <w:p w14:paraId="30A7454D">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质量标准要求</w:t>
            </w:r>
          </w:p>
        </w:tc>
        <w:tc>
          <w:tcPr>
            <w:tcW w:w="6000" w:type="dxa"/>
          </w:tcPr>
          <w:p w14:paraId="3D9A6B4D">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符合国家相关规定标准, 并确保一次性通过竣工验收</w:t>
            </w:r>
          </w:p>
          <w:p w14:paraId="349B1778">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p>
        </w:tc>
      </w:tr>
      <w:tr w14:paraId="5DA3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3657FF9">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23.3</w:t>
            </w:r>
          </w:p>
        </w:tc>
        <w:tc>
          <w:tcPr>
            <w:tcW w:w="1680" w:type="dxa"/>
          </w:tcPr>
          <w:p w14:paraId="091D98FD">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现场条件</w:t>
            </w:r>
          </w:p>
        </w:tc>
        <w:tc>
          <w:tcPr>
            <w:tcW w:w="6000" w:type="dxa"/>
          </w:tcPr>
          <w:p w14:paraId="7335EFDE">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具备开工条件</w:t>
            </w:r>
          </w:p>
        </w:tc>
      </w:tr>
      <w:tr w14:paraId="46EC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4FB37E9">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23.4</w:t>
            </w:r>
          </w:p>
        </w:tc>
        <w:tc>
          <w:tcPr>
            <w:tcW w:w="1680" w:type="dxa"/>
          </w:tcPr>
          <w:p w14:paraId="4E02BC44">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招标单位提供的资料</w:t>
            </w:r>
          </w:p>
        </w:tc>
        <w:tc>
          <w:tcPr>
            <w:tcW w:w="6000" w:type="dxa"/>
          </w:tcPr>
          <w:p w14:paraId="41246A78">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sym w:font="Wingdings 2" w:char="0052"/>
            </w:r>
            <w:r>
              <w:rPr>
                <w:rFonts w:hint="eastAsia" w:ascii="微软雅黑" w:hAnsi="微软雅黑" w:eastAsia="微软雅黑" w:cs="Arial"/>
                <w:color w:val="000000"/>
                <w:spacing w:val="-5"/>
                <w:kern w:val="0"/>
                <w:sz w:val="24"/>
                <w:szCs w:val="24"/>
                <w:lang w:val="en-US" w:eastAsia="zh-CN"/>
              </w:rPr>
              <w:t>竞价文件</w:t>
            </w:r>
          </w:p>
          <w:p w14:paraId="5B485DE0">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sym w:font="Wingdings 2" w:char="0052"/>
            </w:r>
            <w:r>
              <w:rPr>
                <w:rFonts w:hint="eastAsia" w:ascii="微软雅黑" w:hAnsi="微软雅黑" w:eastAsia="微软雅黑" w:cs="Arial"/>
                <w:color w:val="000000"/>
                <w:spacing w:val="-5"/>
                <w:kern w:val="0"/>
                <w:sz w:val="24"/>
                <w:szCs w:val="24"/>
                <w:lang w:val="en-US" w:eastAsia="zh-CN"/>
              </w:rPr>
              <w:t>工程量清单</w:t>
            </w:r>
          </w:p>
          <w:p w14:paraId="3FAFD166">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sym w:font="Wingdings 2" w:char="0052"/>
            </w:r>
            <w:r>
              <w:rPr>
                <w:rFonts w:hint="eastAsia" w:ascii="微软雅黑" w:hAnsi="微软雅黑" w:eastAsia="微软雅黑" w:cs="Arial"/>
                <w:color w:val="000000"/>
                <w:spacing w:val="-5"/>
                <w:kern w:val="0"/>
                <w:sz w:val="24"/>
                <w:szCs w:val="24"/>
                <w:lang w:val="en-US" w:eastAsia="zh-CN"/>
              </w:rPr>
              <w:t>最高投标限价(控制价)</w:t>
            </w:r>
          </w:p>
          <w:p w14:paraId="0B1B5432">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sym w:font="Wingdings 2" w:char="0052"/>
            </w:r>
            <w:r>
              <w:rPr>
                <w:rFonts w:hint="eastAsia" w:ascii="微软雅黑" w:hAnsi="微软雅黑" w:eastAsia="微软雅黑" w:cs="Arial"/>
                <w:color w:val="000000"/>
                <w:spacing w:val="-5"/>
                <w:kern w:val="0"/>
                <w:sz w:val="24"/>
                <w:szCs w:val="24"/>
                <w:lang w:val="en-US" w:eastAsia="zh-CN"/>
              </w:rPr>
              <w:t>电子版图纸</w:t>
            </w:r>
          </w:p>
        </w:tc>
      </w:tr>
    </w:tbl>
    <w:p w14:paraId="10E2B56A">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注：如投标单位须知前附表与本部分对同一内容的规定不一致，以投标单位须知前附表的规定为准。</w:t>
      </w:r>
    </w:p>
    <w:p w14:paraId="4D94773D">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二、投标单位须知正文</w:t>
      </w:r>
    </w:p>
    <w:p w14:paraId="2151BD88">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5"/>
          <w:kern w:val="0"/>
          <w:sz w:val="24"/>
          <w:szCs w:val="24"/>
          <w:lang w:val="en-US" w:eastAsia="zh-CN"/>
        </w:rPr>
      </w:pPr>
      <w:r>
        <w:rPr>
          <w:rFonts w:hint="eastAsia" w:ascii="微软雅黑" w:hAnsi="微软雅黑" w:eastAsia="微软雅黑" w:cs="Arial"/>
          <w:color w:val="000000"/>
          <w:spacing w:val="-5"/>
          <w:kern w:val="0"/>
          <w:sz w:val="24"/>
          <w:szCs w:val="24"/>
          <w:lang w:val="en-US" w:eastAsia="zh-CN"/>
        </w:rPr>
        <w:t>正文（略），详细内容见《安庆市乡镇限额以下工程建设项目竞价文件示范文本(2023年版)》</w:t>
      </w:r>
    </w:p>
    <w:p w14:paraId="47CE74E0">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2"/>
          <w:kern w:val="0"/>
          <w:sz w:val="24"/>
          <w:szCs w:val="24"/>
        </w:rPr>
      </w:pPr>
      <w:r>
        <w:rPr>
          <w:rFonts w:hint="eastAsia" w:ascii="微软雅黑" w:hAnsi="微软雅黑" w:eastAsia="微软雅黑" w:cs="Arial"/>
          <w:b/>
          <w:bCs/>
          <w:color w:val="000000"/>
          <w:kern w:val="0"/>
          <w:sz w:val="24"/>
          <w:szCs w:val="24"/>
        </w:rPr>
        <w:t>三、竞价投标保证金及退还：</w:t>
      </w:r>
      <w:r>
        <w:rPr>
          <w:rFonts w:hint="eastAsia" w:ascii="微软雅黑" w:hAnsi="微软雅黑" w:eastAsia="微软雅黑" w:cs="Arial"/>
          <w:color w:val="000000"/>
          <w:spacing w:val="-2"/>
          <w:kern w:val="0"/>
          <w:sz w:val="24"/>
          <w:szCs w:val="24"/>
        </w:rPr>
        <w:t>人民币整</w:t>
      </w:r>
      <w:r>
        <w:rPr>
          <w:rFonts w:hint="eastAsia" w:ascii="微软雅黑" w:hAnsi="微软雅黑" w:eastAsia="微软雅黑" w:cs="Arial"/>
          <w:color w:val="000000"/>
          <w:spacing w:val="-2"/>
          <w:kern w:val="0"/>
          <w:sz w:val="24"/>
          <w:szCs w:val="24"/>
          <w:lang w:val="en-US" w:eastAsia="zh-CN"/>
        </w:rPr>
        <w:t>伍</w:t>
      </w:r>
      <w:r>
        <w:rPr>
          <w:rFonts w:hint="eastAsia" w:ascii="微软雅黑" w:hAnsi="微软雅黑" w:eastAsia="微软雅黑" w:cs="Arial"/>
          <w:color w:val="000000"/>
          <w:spacing w:val="-2"/>
          <w:kern w:val="0"/>
          <w:sz w:val="24"/>
          <w:szCs w:val="24"/>
        </w:rPr>
        <w:t>仟元整（￥：</w:t>
      </w:r>
      <w:r>
        <w:rPr>
          <w:rFonts w:hint="eastAsia" w:ascii="微软雅黑" w:hAnsi="微软雅黑" w:eastAsia="微软雅黑" w:cs="Arial"/>
          <w:color w:val="000000"/>
          <w:spacing w:val="-2"/>
          <w:kern w:val="0"/>
          <w:sz w:val="24"/>
          <w:szCs w:val="24"/>
          <w:lang w:val="en-US" w:eastAsia="zh-CN"/>
        </w:rPr>
        <w:t>5000.00</w:t>
      </w:r>
      <w:r>
        <w:rPr>
          <w:rFonts w:hint="eastAsia" w:ascii="微软雅黑" w:hAnsi="微软雅黑" w:eastAsia="微软雅黑" w:cs="Arial"/>
          <w:color w:val="000000"/>
          <w:spacing w:val="-2"/>
          <w:kern w:val="0"/>
          <w:sz w:val="24"/>
          <w:szCs w:val="24"/>
        </w:rPr>
        <w:t>元），投标人在报价截止时间前须将保证金从投标人基本账户缴至</w:t>
      </w:r>
      <w:r>
        <w:rPr>
          <w:rFonts w:hint="eastAsia" w:ascii="微软雅黑" w:hAnsi="微软雅黑" w:eastAsia="微软雅黑" w:cs="Arial"/>
          <w:color w:val="000000"/>
          <w:spacing w:val="-2"/>
          <w:kern w:val="0"/>
          <w:sz w:val="24"/>
          <w:szCs w:val="24"/>
          <w:lang w:val="en-US" w:eastAsia="zh-CN"/>
        </w:rPr>
        <w:t>桐城市天正控股集团有限公司</w:t>
      </w:r>
      <w:r>
        <w:rPr>
          <w:rFonts w:hint="eastAsia" w:ascii="微软雅黑" w:hAnsi="微软雅黑" w:eastAsia="微软雅黑" w:cs="Arial"/>
          <w:color w:val="000000"/>
          <w:spacing w:val="-2"/>
          <w:kern w:val="0"/>
          <w:sz w:val="24"/>
          <w:szCs w:val="24"/>
        </w:rPr>
        <w:t>司账户，不得从其他账户转入（转帐时须备注项目名称）。保证金须在报价截止时间前到达指定账户，否则不接收投标文件。未中标的投标保证金一星期内退还（不计息</w:t>
      </w:r>
      <w:r>
        <w:rPr>
          <w:rFonts w:hint="eastAsia" w:ascii="微软雅黑" w:hAnsi="微软雅黑" w:eastAsia="微软雅黑" w:cs="Arial"/>
          <w:color w:val="000000"/>
          <w:spacing w:val="-2"/>
          <w:kern w:val="0"/>
          <w:sz w:val="24"/>
          <w:szCs w:val="24"/>
          <w:lang w:eastAsia="zh-CN"/>
        </w:rPr>
        <w:t>）</w:t>
      </w:r>
      <w:r>
        <w:rPr>
          <w:rFonts w:hint="eastAsia" w:ascii="微软雅黑" w:hAnsi="微软雅黑" w:eastAsia="微软雅黑" w:cs="Arial"/>
          <w:color w:val="000000"/>
          <w:spacing w:val="-2"/>
          <w:kern w:val="0"/>
          <w:sz w:val="24"/>
          <w:szCs w:val="24"/>
        </w:rPr>
        <w:t>。</w:t>
      </w:r>
    </w:p>
    <w:p w14:paraId="487B859E">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2"/>
          <w:kern w:val="0"/>
          <w:sz w:val="24"/>
          <w:szCs w:val="24"/>
          <w:lang w:val="en-US" w:eastAsia="zh-CN"/>
        </w:rPr>
      </w:pPr>
      <w:r>
        <w:rPr>
          <w:rFonts w:hint="eastAsia" w:ascii="微软雅黑" w:hAnsi="微软雅黑" w:eastAsia="微软雅黑" w:cs="Arial"/>
          <w:color w:val="000000"/>
          <w:spacing w:val="-2"/>
          <w:kern w:val="0"/>
          <w:sz w:val="24"/>
          <w:szCs w:val="24"/>
        </w:rPr>
        <w:t>收款人名称：</w:t>
      </w:r>
      <w:r>
        <w:rPr>
          <w:rFonts w:hint="eastAsia" w:ascii="微软雅黑" w:hAnsi="微软雅黑" w:eastAsia="微软雅黑" w:cs="Arial"/>
          <w:color w:val="000000"/>
          <w:spacing w:val="-2"/>
          <w:kern w:val="0"/>
          <w:sz w:val="24"/>
          <w:szCs w:val="24"/>
          <w:lang w:val="en-US" w:eastAsia="zh-CN"/>
        </w:rPr>
        <w:t>桐城市天正控股集团有限公司</w:t>
      </w:r>
    </w:p>
    <w:p w14:paraId="63061514">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2"/>
          <w:kern w:val="0"/>
          <w:sz w:val="24"/>
          <w:szCs w:val="24"/>
        </w:rPr>
      </w:pPr>
      <w:r>
        <w:rPr>
          <w:rFonts w:hint="eastAsia" w:ascii="微软雅黑" w:hAnsi="微软雅黑" w:eastAsia="微软雅黑" w:cs="Arial"/>
          <w:color w:val="000000"/>
          <w:spacing w:val="-2"/>
          <w:kern w:val="0"/>
          <w:sz w:val="24"/>
          <w:szCs w:val="24"/>
        </w:rPr>
        <w:t>开户银行：安徽桐城农村商业银行股份有限公司文都支行</w:t>
      </w:r>
    </w:p>
    <w:p w14:paraId="3F239DAA">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color w:val="000000"/>
          <w:spacing w:val="-2"/>
          <w:kern w:val="0"/>
          <w:sz w:val="24"/>
          <w:szCs w:val="24"/>
        </w:rPr>
      </w:pPr>
      <w:r>
        <w:rPr>
          <w:rFonts w:hint="eastAsia" w:ascii="微软雅黑" w:hAnsi="微软雅黑" w:eastAsia="微软雅黑" w:cs="Arial"/>
          <w:color w:val="000000"/>
          <w:spacing w:val="-2"/>
          <w:kern w:val="0"/>
          <w:sz w:val="24"/>
          <w:szCs w:val="24"/>
        </w:rPr>
        <w:t>账  号：20000211916010300000059</w:t>
      </w:r>
    </w:p>
    <w:p w14:paraId="73E770FC">
      <w:pPr>
        <w:widowControl/>
        <w:tabs>
          <w:tab w:val="left" w:pos="3973"/>
          <w:tab w:val="left" w:pos="4093"/>
        </w:tabs>
        <w:kinsoku w:val="0"/>
        <w:autoSpaceDE w:val="0"/>
        <w:autoSpaceDN w:val="0"/>
        <w:adjustRightInd w:val="0"/>
        <w:snapToGrid w:val="0"/>
        <w:textAlignment w:val="baseline"/>
        <w:rPr>
          <w:rFonts w:hint="eastAsia" w:ascii="微软雅黑" w:hAnsi="微软雅黑" w:eastAsia="微软雅黑" w:cs="Arial"/>
          <w:b/>
          <w:bCs/>
          <w:color w:val="000000"/>
          <w:spacing w:val="-1"/>
          <w:kern w:val="0"/>
          <w:sz w:val="24"/>
          <w:szCs w:val="24"/>
        </w:rPr>
      </w:pPr>
      <w:r>
        <w:rPr>
          <w:rFonts w:hint="eastAsia" w:ascii="微软雅黑" w:hAnsi="微软雅黑" w:eastAsia="微软雅黑" w:cs="Arial"/>
          <w:b/>
          <w:bCs/>
          <w:color w:val="000000"/>
          <w:spacing w:val="-1"/>
          <w:kern w:val="0"/>
          <w:sz w:val="24"/>
          <w:szCs w:val="24"/>
          <w:lang w:val="en-US" w:eastAsia="zh-CN"/>
        </w:rPr>
        <w:t>四、</w:t>
      </w:r>
      <w:r>
        <w:rPr>
          <w:rFonts w:hint="eastAsia" w:ascii="微软雅黑" w:hAnsi="微软雅黑" w:eastAsia="微软雅黑" w:cs="Arial"/>
          <w:b/>
          <w:bCs/>
          <w:color w:val="000000"/>
          <w:spacing w:val="-1"/>
          <w:kern w:val="0"/>
          <w:sz w:val="24"/>
          <w:szCs w:val="24"/>
        </w:rPr>
        <w:t>获取竞价文件</w:t>
      </w:r>
    </w:p>
    <w:p w14:paraId="548EEC56">
      <w:pPr>
        <w:widowControl/>
        <w:tabs>
          <w:tab w:val="left" w:pos="3973"/>
          <w:tab w:val="left" w:pos="4093"/>
        </w:tabs>
        <w:kinsoku w:val="0"/>
        <w:autoSpaceDE w:val="0"/>
        <w:autoSpaceDN w:val="0"/>
        <w:adjustRightInd w:val="0"/>
        <w:snapToGrid w:val="0"/>
        <w:ind w:firstLine="480" w:firstLineChars="200"/>
        <w:textAlignment w:val="baseline"/>
        <w:rPr>
          <w:rFonts w:hint="eastAsia" w:ascii="微软雅黑" w:hAnsi="微软雅黑" w:eastAsia="微软雅黑" w:cs="Arial"/>
          <w:color w:val="000000"/>
          <w:kern w:val="0"/>
          <w:sz w:val="24"/>
          <w:szCs w:val="24"/>
          <w:u w:val="single"/>
        </w:rPr>
      </w:pPr>
      <w:r>
        <w:rPr>
          <w:rFonts w:hint="eastAsia" w:ascii="微软雅黑" w:hAnsi="微软雅黑" w:eastAsia="微软雅黑" w:cs="Arial"/>
          <w:color w:val="000000"/>
          <w:kern w:val="0"/>
          <w:sz w:val="24"/>
          <w:szCs w:val="24"/>
        </w:rPr>
        <w:t>获取时间：</w:t>
      </w:r>
      <w:r>
        <w:rPr>
          <w:rFonts w:hint="eastAsia" w:ascii="微软雅黑" w:hAnsi="微软雅黑" w:eastAsia="微软雅黑" w:cs="Arial"/>
          <w:color w:val="000000"/>
          <w:kern w:val="0"/>
          <w:sz w:val="24"/>
          <w:szCs w:val="24"/>
          <w:u w:val="single"/>
        </w:rPr>
        <w:t>2025年</w:t>
      </w:r>
      <w:r>
        <w:rPr>
          <w:rFonts w:hint="eastAsia" w:ascii="微软雅黑" w:hAnsi="微软雅黑" w:eastAsia="微软雅黑" w:cs="Arial"/>
          <w:color w:val="000000"/>
          <w:kern w:val="0"/>
          <w:sz w:val="24"/>
          <w:szCs w:val="24"/>
          <w:u w:val="single"/>
          <w:lang w:val="en-US" w:eastAsia="zh-CN"/>
        </w:rPr>
        <w:t>8</w:t>
      </w:r>
      <w:r>
        <w:rPr>
          <w:rFonts w:hint="eastAsia" w:ascii="微软雅黑" w:hAnsi="微软雅黑" w:eastAsia="微软雅黑" w:cs="Arial"/>
          <w:color w:val="000000"/>
          <w:kern w:val="0"/>
          <w:sz w:val="24"/>
          <w:szCs w:val="24"/>
          <w:u w:val="single"/>
        </w:rPr>
        <w:t>月</w:t>
      </w:r>
      <w:r>
        <w:rPr>
          <w:rFonts w:hint="eastAsia" w:ascii="微软雅黑" w:hAnsi="微软雅黑" w:eastAsia="微软雅黑" w:cs="Arial"/>
          <w:color w:val="000000"/>
          <w:kern w:val="0"/>
          <w:sz w:val="24"/>
          <w:szCs w:val="24"/>
          <w:u w:val="single"/>
          <w:lang w:val="en-US" w:eastAsia="zh-CN"/>
        </w:rPr>
        <w:t>27</w:t>
      </w:r>
      <w:r>
        <w:rPr>
          <w:rFonts w:hint="eastAsia" w:ascii="微软雅黑" w:hAnsi="微软雅黑" w:eastAsia="微软雅黑" w:cs="Arial"/>
          <w:color w:val="000000"/>
          <w:kern w:val="0"/>
          <w:sz w:val="24"/>
          <w:szCs w:val="24"/>
          <w:u w:val="single"/>
        </w:rPr>
        <w:t>日至2025年</w:t>
      </w:r>
      <w:r>
        <w:rPr>
          <w:rFonts w:hint="eastAsia" w:ascii="微软雅黑" w:hAnsi="微软雅黑" w:eastAsia="微软雅黑" w:cs="Arial"/>
          <w:color w:val="000000"/>
          <w:kern w:val="0"/>
          <w:sz w:val="24"/>
          <w:szCs w:val="24"/>
          <w:u w:val="single"/>
          <w:lang w:val="en-US" w:eastAsia="zh-CN"/>
        </w:rPr>
        <w:t>9</w:t>
      </w:r>
      <w:r>
        <w:rPr>
          <w:rFonts w:hint="eastAsia" w:ascii="微软雅黑" w:hAnsi="微软雅黑" w:eastAsia="微软雅黑" w:cs="Arial"/>
          <w:color w:val="000000"/>
          <w:kern w:val="0"/>
          <w:sz w:val="24"/>
          <w:szCs w:val="24"/>
          <w:u w:val="single"/>
        </w:rPr>
        <w:t>月</w:t>
      </w:r>
      <w:r>
        <w:rPr>
          <w:rFonts w:hint="eastAsia" w:ascii="微软雅黑" w:hAnsi="微软雅黑" w:eastAsia="微软雅黑" w:cs="Arial"/>
          <w:color w:val="000000"/>
          <w:kern w:val="0"/>
          <w:sz w:val="24"/>
          <w:szCs w:val="24"/>
          <w:u w:val="single"/>
          <w:lang w:val="en-US" w:eastAsia="zh-CN"/>
        </w:rPr>
        <w:t>3</w:t>
      </w:r>
      <w:r>
        <w:rPr>
          <w:rFonts w:hint="eastAsia" w:ascii="微软雅黑" w:hAnsi="微软雅黑" w:eastAsia="微软雅黑" w:cs="Arial"/>
          <w:color w:val="000000"/>
          <w:kern w:val="0"/>
          <w:sz w:val="24"/>
          <w:szCs w:val="24"/>
          <w:u w:val="single"/>
        </w:rPr>
        <w:t>日，每天上午8时至11时，下午15时至17时（北京时间，法定节假日除外）。</w:t>
      </w:r>
    </w:p>
    <w:p w14:paraId="626E1ACD">
      <w:pPr>
        <w:widowControl/>
        <w:kinsoku w:val="0"/>
        <w:autoSpaceDE w:val="0"/>
        <w:autoSpaceDN w:val="0"/>
        <w:adjustRightInd w:val="0"/>
        <w:snapToGrid w:val="0"/>
        <w:spacing w:before="281" w:line="355" w:lineRule="auto"/>
        <w:ind w:right="16" w:firstLine="480" w:firstLineChars="200"/>
        <w:jc w:val="left"/>
        <w:textAlignment w:val="baseline"/>
        <w:rPr>
          <w:rFonts w:hint="eastAsia" w:ascii="微软雅黑" w:hAnsi="微软雅黑" w:eastAsia="微软雅黑" w:cs="Arial"/>
          <w:color w:val="000000"/>
          <w:kern w:val="0"/>
          <w:sz w:val="24"/>
          <w:szCs w:val="24"/>
          <w:u w:val="single"/>
        </w:rPr>
      </w:pPr>
      <w:r>
        <w:rPr>
          <w:rFonts w:hint="eastAsia" w:ascii="微软雅黑" w:hAnsi="微软雅黑" w:eastAsia="微软雅黑" w:cs="Arial"/>
          <w:color w:val="000000"/>
          <w:kern w:val="0"/>
          <w:sz w:val="24"/>
          <w:szCs w:val="24"/>
        </w:rPr>
        <w:t>获取地点：</w:t>
      </w:r>
      <w:r>
        <w:rPr>
          <w:rFonts w:hint="eastAsia" w:ascii="微软雅黑" w:hAnsi="微软雅黑" w:eastAsia="微软雅黑" w:cs="Arial"/>
          <w:color w:val="000000"/>
          <w:kern w:val="0"/>
          <w:sz w:val="24"/>
          <w:szCs w:val="24"/>
          <w:u w:val="single"/>
        </w:rPr>
        <w:t>桐城经开区建投集团</w:t>
      </w:r>
      <w:r>
        <w:rPr>
          <w:rFonts w:hint="eastAsia" w:ascii="微软雅黑" w:hAnsi="微软雅黑" w:eastAsia="微软雅黑" w:cs="Arial"/>
          <w:color w:val="000000"/>
          <w:kern w:val="0"/>
          <w:sz w:val="24"/>
          <w:szCs w:val="24"/>
          <w:u w:val="single"/>
          <w:lang w:val="en-US" w:eastAsia="zh-CN"/>
        </w:rPr>
        <w:t>五</w:t>
      </w:r>
      <w:r>
        <w:rPr>
          <w:rFonts w:hint="eastAsia" w:ascii="微软雅黑" w:hAnsi="微软雅黑" w:eastAsia="微软雅黑" w:cs="Arial"/>
          <w:color w:val="000000"/>
          <w:kern w:val="0"/>
          <w:sz w:val="24"/>
          <w:szCs w:val="24"/>
          <w:u w:val="single"/>
        </w:rPr>
        <w:t>楼招投标办公室。</w:t>
      </w:r>
    </w:p>
    <w:p w14:paraId="441897B3">
      <w:pPr>
        <w:widowControl/>
        <w:kinsoku w:val="0"/>
        <w:autoSpaceDE w:val="0"/>
        <w:autoSpaceDN w:val="0"/>
        <w:adjustRightInd w:val="0"/>
        <w:snapToGrid w:val="0"/>
        <w:spacing w:before="281" w:line="355" w:lineRule="auto"/>
        <w:ind w:right="16"/>
        <w:jc w:val="left"/>
        <w:textAlignment w:val="baseline"/>
        <w:rPr>
          <w:rFonts w:hint="eastAsia" w:ascii="微软雅黑" w:hAnsi="微软雅黑" w:eastAsia="微软雅黑" w:cs="Arial"/>
          <w:color w:val="000000"/>
          <w:kern w:val="0"/>
          <w:sz w:val="24"/>
          <w:szCs w:val="24"/>
        </w:rPr>
      </w:pPr>
      <w:r>
        <w:rPr>
          <w:rFonts w:hint="eastAsia" w:ascii="微软雅黑" w:hAnsi="微软雅黑" w:eastAsia="微软雅黑" w:cs="Arial"/>
          <w:b/>
          <w:bCs/>
          <w:color w:val="000000"/>
          <w:spacing w:val="-3"/>
          <w:kern w:val="0"/>
          <w:sz w:val="24"/>
          <w:szCs w:val="24"/>
        </w:rPr>
        <w:t>五、竞价响应文件提交</w:t>
      </w:r>
    </w:p>
    <w:p w14:paraId="78B48B09">
      <w:pPr>
        <w:widowControl/>
        <w:kinsoku w:val="0"/>
        <w:autoSpaceDE w:val="0"/>
        <w:autoSpaceDN w:val="0"/>
        <w:adjustRightInd w:val="0"/>
        <w:snapToGrid w:val="0"/>
        <w:spacing w:line="500" w:lineRule="exact"/>
        <w:jc w:val="left"/>
        <w:textAlignment w:val="baseline"/>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截止时间：</w:t>
      </w:r>
      <w:r>
        <w:rPr>
          <w:rFonts w:hint="eastAsia" w:ascii="微软雅黑" w:hAnsi="微软雅黑" w:eastAsia="微软雅黑" w:cs="Arial"/>
          <w:color w:val="000000"/>
          <w:kern w:val="0"/>
          <w:sz w:val="24"/>
          <w:szCs w:val="24"/>
          <w:u w:val="single"/>
        </w:rPr>
        <w:t>2025</w:t>
      </w:r>
      <w:r>
        <w:rPr>
          <w:rFonts w:hint="eastAsia" w:ascii="微软雅黑" w:hAnsi="微软雅黑" w:eastAsia="微软雅黑" w:cs="Arial"/>
          <w:color w:val="000000"/>
          <w:kern w:val="0"/>
          <w:sz w:val="24"/>
          <w:szCs w:val="24"/>
        </w:rPr>
        <w:t>年</w:t>
      </w:r>
      <w:r>
        <w:rPr>
          <w:rFonts w:hint="eastAsia" w:ascii="微软雅黑" w:hAnsi="微软雅黑" w:eastAsia="微软雅黑" w:cs="Arial"/>
          <w:color w:val="000000"/>
          <w:kern w:val="0"/>
          <w:sz w:val="24"/>
          <w:szCs w:val="24"/>
          <w:lang w:val="en-US" w:eastAsia="zh-CN"/>
        </w:rPr>
        <w:t>9</w:t>
      </w:r>
      <w:r>
        <w:rPr>
          <w:rFonts w:hint="eastAsia" w:ascii="微软雅黑" w:hAnsi="微软雅黑" w:eastAsia="微软雅黑" w:cs="Arial"/>
          <w:color w:val="000000"/>
          <w:kern w:val="0"/>
          <w:sz w:val="24"/>
          <w:szCs w:val="24"/>
        </w:rPr>
        <w:t>月</w:t>
      </w:r>
      <w:r>
        <w:rPr>
          <w:rFonts w:hint="eastAsia" w:ascii="微软雅黑" w:hAnsi="微软雅黑" w:eastAsia="微软雅黑" w:cs="Arial"/>
          <w:color w:val="000000"/>
          <w:kern w:val="0"/>
          <w:sz w:val="24"/>
          <w:szCs w:val="24"/>
          <w:lang w:val="en-US" w:eastAsia="zh-CN"/>
        </w:rPr>
        <w:t>4</w:t>
      </w:r>
      <w:r>
        <w:rPr>
          <w:rFonts w:hint="eastAsia" w:ascii="微软雅黑" w:hAnsi="微软雅黑" w:eastAsia="微软雅黑" w:cs="Arial"/>
          <w:color w:val="000000"/>
          <w:kern w:val="0"/>
          <w:sz w:val="24"/>
          <w:szCs w:val="24"/>
        </w:rPr>
        <w:t>日</w:t>
      </w:r>
      <w:r>
        <w:rPr>
          <w:rFonts w:hint="eastAsia" w:ascii="微软雅黑" w:hAnsi="微软雅黑" w:eastAsia="微软雅黑" w:cs="Arial"/>
          <w:color w:val="000000"/>
          <w:spacing w:val="9"/>
          <w:kern w:val="0"/>
          <w:sz w:val="24"/>
          <w:szCs w:val="24"/>
          <w:u w:val="single"/>
        </w:rPr>
        <w:t>15</w:t>
      </w:r>
      <w:r>
        <w:rPr>
          <w:rFonts w:hint="eastAsia" w:ascii="微软雅黑" w:hAnsi="微软雅黑" w:eastAsia="微软雅黑" w:cs="Arial"/>
          <w:color w:val="000000"/>
          <w:kern w:val="0"/>
          <w:sz w:val="24"/>
          <w:szCs w:val="24"/>
        </w:rPr>
        <w:t>点</w:t>
      </w:r>
      <w:r>
        <w:rPr>
          <w:rFonts w:hint="eastAsia" w:ascii="微软雅黑" w:hAnsi="微软雅黑" w:eastAsia="微软雅黑" w:cs="Arial"/>
          <w:color w:val="000000"/>
          <w:spacing w:val="9"/>
          <w:kern w:val="0"/>
          <w:sz w:val="24"/>
          <w:szCs w:val="24"/>
          <w:u w:val="single"/>
        </w:rPr>
        <w:t>0</w:t>
      </w:r>
      <w:r>
        <w:rPr>
          <w:rFonts w:hint="eastAsia" w:ascii="微软雅黑" w:hAnsi="微软雅黑" w:eastAsia="微软雅黑" w:cs="Arial"/>
          <w:color w:val="000000"/>
          <w:spacing w:val="9"/>
          <w:kern w:val="0"/>
          <w:sz w:val="24"/>
          <w:szCs w:val="24"/>
          <w:u w:val="single"/>
          <w:lang w:val="en-US" w:eastAsia="zh-CN"/>
        </w:rPr>
        <w:t>0</w:t>
      </w:r>
      <w:r>
        <w:rPr>
          <w:rFonts w:hint="eastAsia" w:ascii="微软雅黑" w:hAnsi="微软雅黑" w:eastAsia="微软雅黑" w:cs="Arial"/>
          <w:color w:val="000000"/>
          <w:kern w:val="0"/>
          <w:sz w:val="24"/>
          <w:szCs w:val="24"/>
        </w:rPr>
        <w:t>分（北京时间</w:t>
      </w:r>
      <w:r>
        <w:rPr>
          <w:rFonts w:hint="eastAsia" w:ascii="微软雅黑" w:hAnsi="微软雅黑" w:eastAsia="微软雅黑" w:cs="Arial"/>
          <w:color w:val="000000"/>
          <w:spacing w:val="-31"/>
          <w:kern w:val="0"/>
          <w:sz w:val="24"/>
          <w:szCs w:val="24"/>
        </w:rPr>
        <w:t>）（</w:t>
      </w:r>
      <w:r>
        <w:rPr>
          <w:rFonts w:hint="eastAsia" w:ascii="微软雅黑" w:hAnsi="微软雅黑" w:eastAsia="微软雅黑" w:cs="Arial"/>
          <w:color w:val="000000"/>
          <w:kern w:val="0"/>
          <w:sz w:val="24"/>
          <w:szCs w:val="24"/>
        </w:rPr>
        <w:t>从竞价文件开始发出之</w:t>
      </w:r>
      <w:r>
        <w:rPr>
          <w:rFonts w:hint="eastAsia" w:ascii="微软雅黑" w:hAnsi="微软雅黑" w:eastAsia="微软雅黑" w:cs="Arial"/>
          <w:color w:val="000000"/>
          <w:spacing w:val="-3"/>
          <w:kern w:val="0"/>
          <w:sz w:val="24"/>
          <w:szCs w:val="24"/>
        </w:rPr>
        <w:t>日起至供应商提交竞价响应文件截止之日止不得少于5个工</w:t>
      </w:r>
      <w:r>
        <w:rPr>
          <w:rFonts w:hint="eastAsia" w:ascii="微软雅黑" w:hAnsi="微软雅黑" w:eastAsia="微软雅黑" w:cs="Arial"/>
          <w:color w:val="000000"/>
          <w:spacing w:val="-4"/>
          <w:kern w:val="0"/>
          <w:sz w:val="24"/>
          <w:szCs w:val="24"/>
        </w:rPr>
        <w:t>作日）</w:t>
      </w:r>
      <w:r>
        <w:rPr>
          <w:rFonts w:hint="eastAsia" w:ascii="微软雅黑" w:hAnsi="微软雅黑" w:eastAsia="微软雅黑" w:cs="Arial"/>
          <w:color w:val="000000"/>
          <w:kern w:val="0"/>
          <w:sz w:val="24"/>
          <w:szCs w:val="24"/>
        </w:rPr>
        <w:t>逾期送达的或不符合规定的投标文件将被拒绝。</w:t>
      </w:r>
    </w:p>
    <w:p w14:paraId="75277AD9">
      <w:pPr>
        <w:widowControl/>
        <w:kinsoku w:val="0"/>
        <w:autoSpaceDE w:val="0"/>
        <w:autoSpaceDN w:val="0"/>
        <w:adjustRightInd w:val="0"/>
        <w:snapToGrid w:val="0"/>
        <w:spacing w:before="17"/>
        <w:jc w:val="left"/>
        <w:textAlignment w:val="baseline"/>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提交文件地点：</w:t>
      </w:r>
      <w:r>
        <w:rPr>
          <w:rFonts w:hint="eastAsia" w:ascii="微软雅黑" w:hAnsi="微软雅黑" w:eastAsia="微软雅黑" w:cs="Arial"/>
          <w:color w:val="000000"/>
          <w:kern w:val="0"/>
          <w:sz w:val="24"/>
          <w:szCs w:val="24"/>
          <w:u w:val="single"/>
        </w:rPr>
        <w:t>桐城经开区建投集团五楼招投标办公室</w:t>
      </w:r>
      <w:r>
        <w:rPr>
          <w:rFonts w:hint="eastAsia" w:ascii="微软雅黑" w:hAnsi="微软雅黑" w:eastAsia="微软雅黑" w:cs="Arial"/>
          <w:color w:val="000000"/>
          <w:spacing w:val="-1"/>
          <w:kern w:val="0"/>
          <w:sz w:val="24"/>
          <w:szCs w:val="24"/>
        </w:rPr>
        <w:t>。</w:t>
      </w:r>
    </w:p>
    <w:p w14:paraId="6C89E896">
      <w:pPr>
        <w:widowControl/>
        <w:kinsoku w:val="0"/>
        <w:autoSpaceDE w:val="0"/>
        <w:autoSpaceDN w:val="0"/>
        <w:adjustRightInd w:val="0"/>
        <w:snapToGrid w:val="0"/>
        <w:spacing w:before="286"/>
        <w:ind w:left="24"/>
        <w:jc w:val="left"/>
        <w:textAlignment w:val="baseline"/>
        <w:rPr>
          <w:rFonts w:hint="eastAsia" w:ascii="微软雅黑" w:hAnsi="微软雅黑" w:eastAsia="微软雅黑" w:cs="Arial"/>
          <w:color w:val="000000"/>
          <w:kern w:val="0"/>
          <w:sz w:val="24"/>
          <w:szCs w:val="24"/>
        </w:rPr>
      </w:pPr>
      <w:r>
        <w:rPr>
          <w:rFonts w:hint="eastAsia" w:ascii="微软雅黑" w:hAnsi="微软雅黑" w:eastAsia="微软雅黑" w:cs="Arial"/>
          <w:b/>
          <w:bCs/>
          <w:color w:val="000000"/>
          <w:spacing w:val="-5"/>
          <w:kern w:val="0"/>
          <w:sz w:val="24"/>
          <w:szCs w:val="24"/>
        </w:rPr>
        <w:t>六、竞价响应文件开启</w:t>
      </w:r>
    </w:p>
    <w:p w14:paraId="10AB4884">
      <w:pPr>
        <w:widowControl/>
        <w:kinsoku w:val="0"/>
        <w:autoSpaceDE w:val="0"/>
        <w:autoSpaceDN w:val="0"/>
        <w:adjustRightInd w:val="0"/>
        <w:snapToGrid w:val="0"/>
        <w:spacing w:before="287"/>
        <w:ind w:left="512"/>
        <w:jc w:val="left"/>
        <w:textAlignment w:val="baseline"/>
        <w:rPr>
          <w:rFonts w:hint="eastAsia" w:ascii="微软雅黑" w:hAnsi="微软雅黑" w:eastAsia="微软雅黑" w:cs="Arial"/>
          <w:color w:val="000000"/>
          <w:kern w:val="0"/>
          <w:sz w:val="24"/>
          <w:szCs w:val="24"/>
        </w:rPr>
      </w:pPr>
      <w:r>
        <w:rPr>
          <w:rFonts w:hint="eastAsia" w:ascii="微软雅黑" w:hAnsi="微软雅黑" w:eastAsia="微软雅黑" w:cs="Arial"/>
          <w:color w:val="000000"/>
          <w:spacing w:val="-7"/>
          <w:kern w:val="0"/>
          <w:sz w:val="24"/>
          <w:szCs w:val="24"/>
        </w:rPr>
        <w:t>时间：</w:t>
      </w:r>
      <w:r>
        <w:rPr>
          <w:rFonts w:hint="eastAsia" w:ascii="微软雅黑" w:hAnsi="微软雅黑" w:eastAsia="微软雅黑" w:cs="Arial"/>
          <w:color w:val="000000"/>
          <w:spacing w:val="-7"/>
          <w:kern w:val="0"/>
          <w:sz w:val="24"/>
          <w:szCs w:val="24"/>
          <w:u w:val="single"/>
        </w:rPr>
        <w:t>2025</w:t>
      </w:r>
      <w:r>
        <w:rPr>
          <w:rFonts w:hint="eastAsia" w:ascii="微软雅黑" w:hAnsi="微软雅黑" w:eastAsia="微软雅黑" w:cs="Arial"/>
          <w:color w:val="000000"/>
          <w:spacing w:val="-7"/>
          <w:kern w:val="0"/>
          <w:sz w:val="24"/>
          <w:szCs w:val="24"/>
        </w:rPr>
        <w:t>年</w:t>
      </w:r>
      <w:r>
        <w:rPr>
          <w:rFonts w:hint="eastAsia" w:ascii="微软雅黑" w:hAnsi="微软雅黑" w:eastAsia="微软雅黑" w:cs="Arial"/>
          <w:color w:val="000000"/>
          <w:spacing w:val="-7"/>
          <w:kern w:val="0"/>
          <w:sz w:val="24"/>
          <w:szCs w:val="24"/>
          <w:lang w:val="en-US" w:eastAsia="zh-CN"/>
        </w:rPr>
        <w:t>9</w:t>
      </w:r>
      <w:r>
        <w:rPr>
          <w:rFonts w:hint="eastAsia" w:ascii="微软雅黑" w:hAnsi="微软雅黑" w:eastAsia="微软雅黑" w:cs="Arial"/>
          <w:color w:val="000000"/>
          <w:spacing w:val="-7"/>
          <w:kern w:val="0"/>
          <w:sz w:val="24"/>
          <w:szCs w:val="24"/>
        </w:rPr>
        <w:t>月</w:t>
      </w:r>
      <w:r>
        <w:rPr>
          <w:rFonts w:hint="eastAsia" w:ascii="微软雅黑" w:hAnsi="微软雅黑" w:eastAsia="微软雅黑" w:cs="Arial"/>
          <w:color w:val="000000"/>
          <w:spacing w:val="-7"/>
          <w:kern w:val="0"/>
          <w:sz w:val="24"/>
          <w:szCs w:val="24"/>
          <w:lang w:val="en-US" w:eastAsia="zh-CN"/>
        </w:rPr>
        <w:t>4</w:t>
      </w:r>
      <w:r>
        <w:rPr>
          <w:rFonts w:hint="eastAsia" w:ascii="微软雅黑" w:hAnsi="微软雅黑" w:eastAsia="微软雅黑" w:cs="Arial"/>
          <w:color w:val="000000"/>
          <w:spacing w:val="-7"/>
          <w:kern w:val="0"/>
          <w:sz w:val="24"/>
          <w:szCs w:val="24"/>
        </w:rPr>
        <w:t>日</w:t>
      </w:r>
      <w:r>
        <w:rPr>
          <w:rFonts w:hint="eastAsia" w:ascii="微软雅黑" w:hAnsi="微软雅黑" w:eastAsia="微软雅黑" w:cs="Arial"/>
          <w:color w:val="000000"/>
          <w:spacing w:val="9"/>
          <w:kern w:val="0"/>
          <w:sz w:val="24"/>
          <w:szCs w:val="24"/>
          <w:u w:val="single"/>
        </w:rPr>
        <w:t>15</w:t>
      </w:r>
      <w:r>
        <w:rPr>
          <w:rFonts w:hint="eastAsia" w:ascii="微软雅黑" w:hAnsi="微软雅黑" w:eastAsia="微软雅黑" w:cs="Arial"/>
          <w:color w:val="000000"/>
          <w:spacing w:val="-7"/>
          <w:kern w:val="0"/>
          <w:sz w:val="24"/>
          <w:szCs w:val="24"/>
        </w:rPr>
        <w:t>点</w:t>
      </w:r>
      <w:r>
        <w:rPr>
          <w:rFonts w:hint="eastAsia" w:ascii="微软雅黑" w:hAnsi="微软雅黑" w:eastAsia="微软雅黑" w:cs="Arial"/>
          <w:color w:val="000000"/>
          <w:spacing w:val="9"/>
          <w:kern w:val="0"/>
          <w:sz w:val="24"/>
          <w:szCs w:val="24"/>
          <w:u w:val="single"/>
        </w:rPr>
        <w:t>0</w:t>
      </w:r>
      <w:r>
        <w:rPr>
          <w:rFonts w:hint="eastAsia" w:ascii="微软雅黑" w:hAnsi="微软雅黑" w:eastAsia="微软雅黑" w:cs="Arial"/>
          <w:color w:val="000000"/>
          <w:spacing w:val="9"/>
          <w:kern w:val="0"/>
          <w:sz w:val="24"/>
          <w:szCs w:val="24"/>
          <w:u w:val="single"/>
          <w:lang w:val="en-US" w:eastAsia="zh-CN"/>
        </w:rPr>
        <w:t>0</w:t>
      </w:r>
      <w:r>
        <w:rPr>
          <w:rFonts w:hint="eastAsia" w:ascii="微软雅黑" w:hAnsi="微软雅黑" w:eastAsia="微软雅黑" w:cs="Arial"/>
          <w:color w:val="000000"/>
          <w:spacing w:val="-7"/>
          <w:kern w:val="0"/>
          <w:sz w:val="24"/>
          <w:szCs w:val="24"/>
        </w:rPr>
        <w:t>分（北京时间）</w:t>
      </w:r>
    </w:p>
    <w:p w14:paraId="7CF0EE79">
      <w:pPr>
        <w:widowControl/>
        <w:kinsoku w:val="0"/>
        <w:autoSpaceDE w:val="0"/>
        <w:autoSpaceDN w:val="0"/>
        <w:adjustRightInd w:val="0"/>
        <w:snapToGrid w:val="0"/>
        <w:spacing w:before="294"/>
        <w:ind w:left="503"/>
        <w:jc w:val="left"/>
        <w:textAlignment w:val="baseline"/>
        <w:rPr>
          <w:rFonts w:hint="eastAsia" w:ascii="微软雅黑" w:hAnsi="微软雅黑" w:eastAsia="微软雅黑" w:cs="Arial"/>
          <w:color w:val="000000"/>
          <w:spacing w:val="-1"/>
          <w:kern w:val="0"/>
          <w:sz w:val="24"/>
          <w:szCs w:val="24"/>
        </w:rPr>
      </w:pPr>
      <w:r>
        <w:rPr>
          <w:rFonts w:hint="eastAsia" w:ascii="微软雅黑" w:hAnsi="微软雅黑" w:eastAsia="微软雅黑" w:cs="Arial"/>
          <w:color w:val="000000"/>
          <w:spacing w:val="-3"/>
          <w:kern w:val="0"/>
          <w:sz w:val="24"/>
          <w:szCs w:val="24"/>
        </w:rPr>
        <w:t>地点：</w:t>
      </w:r>
      <w:r>
        <w:rPr>
          <w:rFonts w:hint="eastAsia" w:ascii="微软雅黑" w:hAnsi="微软雅黑" w:eastAsia="微软雅黑" w:cs="Arial"/>
          <w:color w:val="000000"/>
          <w:kern w:val="0"/>
          <w:sz w:val="24"/>
          <w:szCs w:val="24"/>
          <w:u w:val="single"/>
        </w:rPr>
        <w:t>桐城经开区建投集团五楼招投标办公室</w:t>
      </w:r>
      <w:r>
        <w:rPr>
          <w:rFonts w:hint="eastAsia" w:ascii="微软雅黑" w:hAnsi="微软雅黑" w:eastAsia="微软雅黑" w:cs="Arial"/>
          <w:color w:val="000000"/>
          <w:spacing w:val="-1"/>
          <w:kern w:val="0"/>
          <w:sz w:val="24"/>
          <w:szCs w:val="24"/>
        </w:rPr>
        <w:t>。</w:t>
      </w:r>
    </w:p>
    <w:p w14:paraId="6BED3089">
      <w:pPr>
        <w:widowControl/>
        <w:kinsoku w:val="0"/>
        <w:autoSpaceDE w:val="0"/>
        <w:autoSpaceDN w:val="0"/>
        <w:adjustRightInd w:val="0"/>
        <w:snapToGrid w:val="0"/>
        <w:spacing w:before="286"/>
        <w:jc w:val="left"/>
        <w:textAlignment w:val="baseline"/>
        <w:rPr>
          <w:rFonts w:hint="eastAsia" w:ascii="微软雅黑" w:hAnsi="微软雅黑" w:eastAsia="微软雅黑" w:cs="Arial"/>
          <w:b/>
          <w:bCs/>
          <w:color w:val="000000"/>
          <w:spacing w:val="-5"/>
          <w:kern w:val="0"/>
          <w:sz w:val="24"/>
          <w:szCs w:val="24"/>
        </w:rPr>
      </w:pPr>
      <w:r>
        <w:rPr>
          <w:rFonts w:hint="eastAsia" w:ascii="微软雅黑" w:hAnsi="微软雅黑" w:eastAsia="微软雅黑" w:cs="Arial"/>
          <w:b/>
          <w:bCs/>
          <w:color w:val="000000"/>
          <w:spacing w:val="-5"/>
          <w:kern w:val="0"/>
          <w:sz w:val="24"/>
          <w:szCs w:val="24"/>
        </w:rPr>
        <w:t>七、评标方法：合理低价法</w:t>
      </w:r>
    </w:p>
    <w:p w14:paraId="39766263">
      <w:pPr>
        <w:widowControl/>
        <w:kinsoku w:val="0"/>
        <w:autoSpaceDE w:val="0"/>
        <w:autoSpaceDN w:val="0"/>
        <w:adjustRightInd w:val="0"/>
        <w:snapToGrid w:val="0"/>
        <w:spacing w:line="500" w:lineRule="exact"/>
        <w:ind w:firstLine="480" w:firstLineChars="200"/>
        <w:jc w:val="left"/>
        <w:textAlignment w:val="baseline"/>
        <w:rPr>
          <w:rFonts w:hint="eastAsia" w:ascii="微软雅黑" w:hAnsi="微软雅黑" w:eastAsia="微软雅黑" w:cs="Arial"/>
          <w:b/>
          <w:bCs/>
          <w:color w:val="000000"/>
          <w:spacing w:val="-5"/>
          <w:kern w:val="0"/>
          <w:sz w:val="24"/>
          <w:szCs w:val="24"/>
        </w:rPr>
      </w:pPr>
      <w:r>
        <w:rPr>
          <w:rFonts w:hint="eastAsia" w:ascii="微软雅黑" w:hAnsi="微软雅黑" w:eastAsia="微软雅黑" w:cs="Arial"/>
          <w:color w:val="000000"/>
          <w:kern w:val="0"/>
          <w:sz w:val="24"/>
          <w:szCs w:val="24"/>
        </w:rPr>
        <w:t>本次招标采用两轮报价竞价方式进行，第二轮有效报价为低于第一轮最低报价，超过第一轮最低报价的均为无效报价。第二轮报价结束，报价最低为中标候选人。(</w:t>
      </w:r>
      <w:r>
        <w:rPr>
          <w:rFonts w:hint="eastAsia" w:ascii="微软雅黑" w:hAnsi="微软雅黑" w:eastAsia="微软雅黑" w:cs="Arial"/>
          <w:b/>
          <w:bCs/>
          <w:color w:val="000000"/>
          <w:spacing w:val="-5"/>
          <w:kern w:val="0"/>
          <w:sz w:val="24"/>
          <w:szCs w:val="24"/>
        </w:rPr>
        <w:t>注意：两轮报价单上必须盖上投标单位的公章,否侧作为无效标处理)。</w:t>
      </w:r>
    </w:p>
    <w:p w14:paraId="170A8E5B">
      <w:pPr>
        <w:widowControl/>
        <w:kinsoku w:val="0"/>
        <w:autoSpaceDE w:val="0"/>
        <w:autoSpaceDN w:val="0"/>
        <w:adjustRightInd w:val="0"/>
        <w:snapToGrid w:val="0"/>
        <w:spacing w:line="500" w:lineRule="exact"/>
        <w:jc w:val="left"/>
        <w:textAlignment w:val="baseline"/>
        <w:rPr>
          <w:rFonts w:hint="eastAsia" w:ascii="宋体" w:hAnsi="宋体" w:cs="Arial"/>
          <w:color w:val="000000"/>
          <w:kern w:val="0"/>
          <w:sz w:val="28"/>
          <w:szCs w:val="28"/>
        </w:rPr>
      </w:pPr>
      <w:r>
        <w:rPr>
          <w:rFonts w:hint="eastAsia" w:ascii="微软雅黑" w:hAnsi="微软雅黑" w:eastAsia="微软雅黑" w:cs="Arial"/>
          <w:b/>
          <w:bCs/>
          <w:color w:val="000000"/>
          <w:spacing w:val="-5"/>
          <w:kern w:val="0"/>
          <w:sz w:val="24"/>
          <w:szCs w:val="24"/>
        </w:rPr>
        <w:t>八、招标失败</w:t>
      </w:r>
      <w:r>
        <w:rPr>
          <w:rFonts w:hint="eastAsia" w:ascii="宋体" w:hAnsi="宋体" w:cs="Arial"/>
          <w:color w:val="000000"/>
          <w:kern w:val="0"/>
          <w:sz w:val="28"/>
          <w:szCs w:val="28"/>
        </w:rPr>
        <w:t>：</w:t>
      </w:r>
      <w:r>
        <w:rPr>
          <w:rFonts w:hint="eastAsia" w:ascii="微软雅黑" w:hAnsi="微软雅黑" w:eastAsia="微软雅黑" w:cs="Arial"/>
          <w:color w:val="000000"/>
          <w:kern w:val="0"/>
          <w:sz w:val="24"/>
          <w:szCs w:val="24"/>
        </w:rPr>
        <w:t>符合投标条件的报价单位不足四家，桐城经开区建设投资集团有限公司招投标领导小组办公室则重新组织招标。</w:t>
      </w:r>
    </w:p>
    <w:p w14:paraId="15A6BD37">
      <w:pPr>
        <w:widowControl/>
        <w:kinsoku w:val="0"/>
        <w:autoSpaceDE w:val="0"/>
        <w:autoSpaceDN w:val="0"/>
        <w:adjustRightInd w:val="0"/>
        <w:snapToGrid w:val="0"/>
        <w:spacing w:before="283"/>
        <w:jc w:val="left"/>
        <w:textAlignment w:val="baseline"/>
        <w:rPr>
          <w:rFonts w:hint="eastAsia" w:ascii="微软雅黑" w:hAnsi="微软雅黑" w:eastAsia="微软雅黑" w:cs="Arial"/>
          <w:color w:val="000000"/>
          <w:kern w:val="0"/>
          <w:sz w:val="24"/>
          <w:szCs w:val="24"/>
        </w:rPr>
      </w:pPr>
      <w:r>
        <w:rPr>
          <w:rFonts w:hint="eastAsia" w:ascii="微软雅黑" w:hAnsi="微软雅黑" w:eastAsia="微软雅黑" w:cs="Arial"/>
          <w:b/>
          <w:bCs/>
          <w:color w:val="000000"/>
          <w:spacing w:val="-5"/>
          <w:kern w:val="0"/>
          <w:sz w:val="24"/>
          <w:szCs w:val="24"/>
        </w:rPr>
        <w:t>九、公告媒介及期限</w:t>
      </w:r>
    </w:p>
    <w:p w14:paraId="6D6D8905">
      <w:pPr>
        <w:widowControl/>
        <w:kinsoku w:val="0"/>
        <w:autoSpaceDE w:val="0"/>
        <w:autoSpaceDN w:val="0"/>
        <w:adjustRightInd w:val="0"/>
        <w:snapToGrid w:val="0"/>
        <w:spacing w:before="288"/>
        <w:ind w:right="13"/>
        <w:jc w:val="right"/>
        <w:textAlignment w:val="baseline"/>
        <w:rPr>
          <w:rFonts w:hint="eastAsia" w:ascii="微软雅黑" w:hAnsi="微软雅黑" w:eastAsia="微软雅黑" w:cs="Arial"/>
          <w:color w:val="000000"/>
          <w:kern w:val="0"/>
          <w:sz w:val="24"/>
          <w:szCs w:val="24"/>
        </w:rPr>
      </w:pPr>
      <w:r>
        <w:rPr>
          <w:rFonts w:hint="eastAsia" w:ascii="微软雅黑" w:hAnsi="微软雅黑" w:eastAsia="微软雅黑" w:cs="Arial"/>
          <w:color w:val="000000"/>
          <w:spacing w:val="-7"/>
          <w:kern w:val="0"/>
          <w:sz w:val="24"/>
          <w:szCs w:val="24"/>
        </w:rPr>
        <w:t>本次竞价公告在</w:t>
      </w:r>
      <w:r>
        <w:rPr>
          <w:rFonts w:hint="eastAsia" w:ascii="微软雅黑" w:hAnsi="微软雅黑" w:eastAsia="微软雅黑" w:cs="Arial"/>
          <w:color w:val="000000"/>
          <w:spacing w:val="-7"/>
          <w:kern w:val="0"/>
          <w:sz w:val="24"/>
          <w:szCs w:val="24"/>
          <w:u w:val="single"/>
        </w:rPr>
        <w:t>桐城经开区建投集团公司网站</w:t>
      </w:r>
      <w:r>
        <w:rPr>
          <w:rFonts w:hint="eastAsia" w:ascii="微软雅黑" w:hAnsi="微软雅黑" w:eastAsia="微软雅黑" w:cs="Arial"/>
          <w:color w:val="000000"/>
          <w:spacing w:val="-7"/>
          <w:kern w:val="0"/>
          <w:sz w:val="24"/>
          <w:szCs w:val="24"/>
        </w:rPr>
        <w:t>上发布，期限为</w:t>
      </w:r>
      <w:r>
        <w:rPr>
          <w:rFonts w:hint="eastAsia" w:ascii="微软雅黑" w:hAnsi="微软雅黑" w:eastAsia="微软雅黑" w:cs="Arial"/>
          <w:color w:val="000000"/>
          <w:spacing w:val="-7"/>
          <w:kern w:val="0"/>
          <w:sz w:val="24"/>
          <w:szCs w:val="24"/>
          <w:u w:val="single"/>
        </w:rPr>
        <w:t>自公告发布之日起</w:t>
      </w:r>
    </w:p>
    <w:p w14:paraId="45855545">
      <w:pPr>
        <w:widowControl/>
        <w:kinsoku w:val="0"/>
        <w:autoSpaceDE w:val="0"/>
        <w:autoSpaceDN w:val="0"/>
        <w:adjustRightInd w:val="0"/>
        <w:snapToGrid w:val="0"/>
        <w:spacing w:before="293"/>
        <w:ind w:left="24"/>
        <w:jc w:val="left"/>
        <w:textAlignment w:val="baseline"/>
        <w:rPr>
          <w:rFonts w:hint="eastAsia" w:ascii="微软雅黑" w:hAnsi="微软雅黑" w:eastAsia="微软雅黑" w:cs="Arial"/>
          <w:color w:val="000000"/>
          <w:kern w:val="0"/>
          <w:sz w:val="24"/>
          <w:szCs w:val="24"/>
        </w:rPr>
      </w:pPr>
      <w:r>
        <w:rPr>
          <w:rFonts w:hint="eastAsia" w:ascii="微软雅黑" w:hAnsi="微软雅黑" w:eastAsia="微软雅黑" w:cs="Arial"/>
          <w:color w:val="000000"/>
          <w:spacing w:val="-6"/>
          <w:kern w:val="0"/>
          <w:sz w:val="24"/>
          <w:szCs w:val="24"/>
          <w:u w:val="single"/>
        </w:rPr>
        <w:t>5个工作日（http://www.tcjjj.cn/）</w:t>
      </w:r>
      <w:r>
        <w:rPr>
          <w:rFonts w:hint="eastAsia" w:ascii="微软雅黑" w:hAnsi="微软雅黑" w:eastAsia="微软雅黑" w:cs="Arial"/>
          <w:color w:val="000000"/>
          <w:spacing w:val="-6"/>
          <w:kern w:val="0"/>
          <w:sz w:val="24"/>
          <w:szCs w:val="24"/>
        </w:rPr>
        <w:t>。</w:t>
      </w:r>
    </w:p>
    <w:p w14:paraId="580DF1EC">
      <w:pPr>
        <w:rPr>
          <w:rFonts w:hint="eastAsia"/>
        </w:rPr>
      </w:pPr>
    </w:p>
    <w:p w14:paraId="0EFC046E">
      <w:pPr>
        <w:widowControl/>
        <w:kinsoku w:val="0"/>
        <w:autoSpaceDE w:val="0"/>
        <w:autoSpaceDN w:val="0"/>
        <w:adjustRightInd w:val="0"/>
        <w:snapToGrid w:val="0"/>
        <w:spacing w:before="284"/>
        <w:ind w:left="24"/>
        <w:jc w:val="left"/>
        <w:textAlignment w:val="baseline"/>
        <w:rPr>
          <w:rFonts w:ascii="微软雅黑" w:hAnsi="微软雅黑" w:eastAsia="微软雅黑" w:cs="Arial"/>
          <w:color w:val="000000"/>
          <w:kern w:val="0"/>
          <w:sz w:val="24"/>
          <w:szCs w:val="24"/>
        </w:rPr>
      </w:pPr>
      <w:r>
        <w:rPr>
          <w:rFonts w:hint="eastAsia" w:ascii="微软雅黑" w:hAnsi="微软雅黑" w:eastAsia="微软雅黑" w:cs="Arial"/>
          <w:b/>
          <w:bCs/>
          <w:color w:val="000000"/>
          <w:spacing w:val="-8"/>
          <w:kern w:val="0"/>
          <w:sz w:val="24"/>
          <w:szCs w:val="24"/>
        </w:rPr>
        <w:t>十、联系方式</w:t>
      </w:r>
    </w:p>
    <w:p w14:paraId="1E71D3D5">
      <w:pPr>
        <w:widowControl/>
        <w:kinsoku w:val="0"/>
        <w:autoSpaceDE w:val="0"/>
        <w:autoSpaceDN w:val="0"/>
        <w:adjustRightInd w:val="0"/>
        <w:snapToGrid w:val="0"/>
        <w:spacing w:before="17" w:line="600" w:lineRule="exact"/>
        <w:ind w:left="561"/>
        <w:jc w:val="left"/>
        <w:textAlignment w:val="baseline"/>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招标单位信息</w:t>
      </w:r>
    </w:p>
    <w:p w14:paraId="2ADB66EF">
      <w:pPr>
        <w:widowControl/>
        <w:kinsoku w:val="0"/>
        <w:autoSpaceDE w:val="0"/>
        <w:autoSpaceDN w:val="0"/>
        <w:adjustRightInd w:val="0"/>
        <w:snapToGrid w:val="0"/>
        <w:spacing w:before="17" w:line="600" w:lineRule="exact"/>
        <w:ind w:left="561"/>
        <w:jc w:val="left"/>
        <w:textAlignment w:val="baseline"/>
        <w:rPr>
          <w:rFonts w:hint="default" w:ascii="微软雅黑" w:hAnsi="微软雅黑" w:eastAsia="微软雅黑" w:cs="Arial"/>
          <w:color w:val="000000"/>
          <w:kern w:val="0"/>
          <w:sz w:val="24"/>
          <w:szCs w:val="24"/>
          <w:lang w:val="en-US" w:eastAsia="zh-CN"/>
        </w:rPr>
      </w:pPr>
      <w:r>
        <w:rPr>
          <w:rFonts w:hint="eastAsia" w:ascii="微软雅黑" w:hAnsi="微软雅黑" w:eastAsia="微软雅黑" w:cs="Arial"/>
          <w:color w:val="000000"/>
          <w:kern w:val="0"/>
          <w:sz w:val="24"/>
          <w:szCs w:val="24"/>
        </w:rPr>
        <w:t>名称：</w:t>
      </w:r>
      <w:r>
        <w:rPr>
          <w:rFonts w:hint="eastAsia" w:ascii="微软雅黑" w:hAnsi="微软雅黑" w:eastAsia="微软雅黑" w:cs="Arial"/>
          <w:color w:val="000000"/>
          <w:kern w:val="0"/>
          <w:sz w:val="24"/>
          <w:szCs w:val="24"/>
        </w:rPr>
        <w:tab/>
      </w:r>
      <w:r>
        <w:rPr>
          <w:rFonts w:hint="eastAsia" w:ascii="微软雅黑" w:hAnsi="微软雅黑" w:eastAsia="微软雅黑" w:cs="Arial"/>
          <w:color w:val="000000"/>
          <w:kern w:val="0"/>
          <w:sz w:val="24"/>
          <w:szCs w:val="24"/>
          <w:lang w:val="en-US" w:eastAsia="zh-CN"/>
        </w:rPr>
        <w:t>桐城市天正控股集团有限公司</w:t>
      </w:r>
    </w:p>
    <w:p w14:paraId="68BBAA35">
      <w:pPr>
        <w:widowControl/>
        <w:kinsoku w:val="0"/>
        <w:autoSpaceDE w:val="0"/>
        <w:autoSpaceDN w:val="0"/>
        <w:adjustRightInd w:val="0"/>
        <w:snapToGrid w:val="0"/>
        <w:spacing w:before="17" w:line="600" w:lineRule="exact"/>
        <w:ind w:left="561"/>
        <w:jc w:val="left"/>
        <w:textAlignment w:val="baseline"/>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地址：</w:t>
      </w:r>
      <w:r>
        <w:rPr>
          <w:rFonts w:hint="eastAsia" w:ascii="微软雅黑" w:hAnsi="微软雅黑" w:eastAsia="微软雅黑" w:cs="Arial"/>
          <w:color w:val="000000"/>
          <w:kern w:val="0"/>
          <w:sz w:val="24"/>
          <w:szCs w:val="24"/>
        </w:rPr>
        <w:tab/>
      </w:r>
      <w:r>
        <w:rPr>
          <w:rFonts w:hint="eastAsia" w:ascii="微软雅黑" w:hAnsi="微软雅黑" w:eastAsia="微软雅黑" w:cs="Arial"/>
          <w:color w:val="000000"/>
          <w:kern w:val="0"/>
          <w:sz w:val="24"/>
          <w:szCs w:val="24"/>
        </w:rPr>
        <w:t>安徽省桐城经济技术开发区东环路30号</w:t>
      </w:r>
    </w:p>
    <w:p w14:paraId="291F7E94">
      <w:pPr>
        <w:widowControl/>
        <w:kinsoku w:val="0"/>
        <w:autoSpaceDE w:val="0"/>
        <w:autoSpaceDN w:val="0"/>
        <w:adjustRightInd w:val="0"/>
        <w:snapToGrid w:val="0"/>
        <w:spacing w:before="17" w:line="600" w:lineRule="exact"/>
        <w:ind w:left="561"/>
        <w:jc w:val="left"/>
        <w:textAlignment w:val="baseline"/>
        <w:rPr>
          <w:rFonts w:hint="default" w:ascii="微软雅黑" w:hAnsi="微软雅黑" w:eastAsia="微软雅黑" w:cs="Arial"/>
          <w:color w:val="000000"/>
          <w:kern w:val="0"/>
          <w:sz w:val="24"/>
          <w:szCs w:val="24"/>
          <w:lang w:val="en-US" w:eastAsia="zh-CN"/>
        </w:rPr>
      </w:pPr>
      <w:r>
        <w:rPr>
          <w:rFonts w:hint="eastAsia" w:ascii="微软雅黑" w:hAnsi="微软雅黑" w:eastAsia="微软雅黑" w:cs="Arial"/>
          <w:color w:val="000000"/>
          <w:kern w:val="0"/>
          <w:sz w:val="24"/>
          <w:szCs w:val="24"/>
        </w:rPr>
        <w:t>联系人：</w:t>
      </w:r>
      <w:r>
        <w:rPr>
          <w:rFonts w:hint="eastAsia" w:ascii="微软雅黑" w:hAnsi="微软雅黑" w:eastAsia="微软雅黑" w:cs="Arial"/>
          <w:color w:val="000000"/>
          <w:kern w:val="0"/>
          <w:sz w:val="24"/>
          <w:szCs w:val="24"/>
          <w:lang w:val="en-US" w:eastAsia="zh-CN"/>
        </w:rPr>
        <w:t>刘铁桥</w:t>
      </w:r>
    </w:p>
    <w:p w14:paraId="7777AF4A">
      <w:pPr>
        <w:widowControl/>
        <w:kinsoku w:val="0"/>
        <w:autoSpaceDE w:val="0"/>
        <w:autoSpaceDN w:val="0"/>
        <w:adjustRightInd w:val="0"/>
        <w:snapToGrid w:val="0"/>
        <w:spacing w:before="17" w:line="600" w:lineRule="exact"/>
        <w:ind w:left="561"/>
        <w:jc w:val="left"/>
        <w:textAlignment w:val="baseline"/>
        <w:rPr>
          <w:rFonts w:hint="default" w:ascii="微软雅黑" w:hAnsi="微软雅黑" w:eastAsia="微软雅黑" w:cs="Arial"/>
          <w:color w:val="000000"/>
          <w:kern w:val="0"/>
          <w:sz w:val="24"/>
          <w:szCs w:val="24"/>
          <w:lang w:val="en-US" w:eastAsia="zh-CN"/>
        </w:rPr>
      </w:pPr>
      <w:r>
        <w:rPr>
          <w:rFonts w:hint="eastAsia" w:ascii="微软雅黑" w:hAnsi="微软雅黑" w:eastAsia="微软雅黑" w:cs="Arial"/>
          <w:color w:val="000000"/>
          <w:kern w:val="0"/>
          <w:sz w:val="24"/>
          <w:szCs w:val="24"/>
        </w:rPr>
        <w:t>联系方式：</w:t>
      </w:r>
      <w:r>
        <w:rPr>
          <w:rFonts w:hint="eastAsia" w:ascii="微软雅黑" w:hAnsi="微软雅黑" w:eastAsia="微软雅黑" w:cs="Arial"/>
          <w:color w:val="000000"/>
          <w:kern w:val="0"/>
          <w:sz w:val="24"/>
          <w:szCs w:val="24"/>
          <w:lang w:val="en-US" w:eastAsia="zh-CN"/>
        </w:rPr>
        <w:t>13955666269</w:t>
      </w:r>
    </w:p>
    <w:p w14:paraId="68F7CFE3">
      <w:pPr>
        <w:widowControl/>
        <w:kinsoku w:val="0"/>
        <w:autoSpaceDE w:val="0"/>
        <w:autoSpaceDN w:val="0"/>
        <w:adjustRightInd w:val="0"/>
        <w:snapToGrid w:val="0"/>
        <w:spacing w:before="17" w:line="600" w:lineRule="exact"/>
        <w:ind w:left="561"/>
        <w:jc w:val="left"/>
        <w:textAlignment w:val="baseline"/>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代理机构信息</w:t>
      </w:r>
    </w:p>
    <w:p w14:paraId="3AB5DC0A">
      <w:pPr>
        <w:widowControl/>
        <w:kinsoku w:val="0"/>
        <w:autoSpaceDE w:val="0"/>
        <w:autoSpaceDN w:val="0"/>
        <w:adjustRightInd w:val="0"/>
        <w:snapToGrid w:val="0"/>
        <w:spacing w:before="17" w:line="600" w:lineRule="exact"/>
        <w:ind w:left="561"/>
        <w:jc w:val="left"/>
        <w:textAlignment w:val="baseline"/>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名称：桐城经开区建投集团招投标办公室</w:t>
      </w:r>
    </w:p>
    <w:p w14:paraId="4FDB1CF6">
      <w:pPr>
        <w:widowControl/>
        <w:kinsoku w:val="0"/>
        <w:autoSpaceDE w:val="0"/>
        <w:autoSpaceDN w:val="0"/>
        <w:adjustRightInd w:val="0"/>
        <w:snapToGrid w:val="0"/>
        <w:spacing w:before="17" w:line="600" w:lineRule="exact"/>
        <w:ind w:left="561"/>
        <w:jc w:val="left"/>
        <w:textAlignment w:val="baseline"/>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地址：桐城经开区建投集团公司大楼五楼</w:t>
      </w:r>
      <w:r>
        <w:rPr>
          <w:rFonts w:hint="eastAsia" w:ascii="微软雅黑" w:hAnsi="微软雅黑" w:eastAsia="微软雅黑" w:cs="Arial"/>
          <w:color w:val="000000"/>
          <w:kern w:val="0"/>
          <w:sz w:val="24"/>
          <w:szCs w:val="24"/>
        </w:rPr>
        <w:tab/>
      </w:r>
    </w:p>
    <w:p w14:paraId="29502DB7">
      <w:pPr>
        <w:widowControl/>
        <w:kinsoku w:val="0"/>
        <w:autoSpaceDE w:val="0"/>
        <w:autoSpaceDN w:val="0"/>
        <w:adjustRightInd w:val="0"/>
        <w:snapToGrid w:val="0"/>
        <w:spacing w:before="17" w:line="600" w:lineRule="exact"/>
        <w:ind w:left="561"/>
        <w:jc w:val="left"/>
        <w:textAlignment w:val="baseline"/>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联系人：胡先生</w:t>
      </w:r>
    </w:p>
    <w:p w14:paraId="76C35DC3">
      <w:pPr>
        <w:widowControl/>
        <w:kinsoku w:val="0"/>
        <w:autoSpaceDE w:val="0"/>
        <w:autoSpaceDN w:val="0"/>
        <w:adjustRightInd w:val="0"/>
        <w:snapToGrid w:val="0"/>
        <w:spacing w:before="17" w:line="600" w:lineRule="exact"/>
        <w:ind w:firstLine="480" w:firstLineChars="200"/>
        <w:jc w:val="left"/>
        <w:textAlignment w:val="baseline"/>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联系方式：13865108771</w:t>
      </w:r>
    </w:p>
    <w:p w14:paraId="2A94CAA9">
      <w:pPr>
        <w:widowControl/>
        <w:kinsoku w:val="0"/>
        <w:autoSpaceDE w:val="0"/>
        <w:autoSpaceDN w:val="0"/>
        <w:adjustRightInd w:val="0"/>
        <w:snapToGrid w:val="0"/>
        <w:spacing w:before="17" w:line="600" w:lineRule="exact"/>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第三章  招标单位需求</w:t>
      </w:r>
    </w:p>
    <w:p w14:paraId="2F0B43F9">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rPr>
      </w:pPr>
      <w:r>
        <w:rPr>
          <w:rFonts w:hint="eastAsia" w:ascii="微软雅黑" w:hAnsi="微软雅黑" w:eastAsia="微软雅黑" w:cs="Arial"/>
          <w:b w:val="0"/>
          <w:bCs w:val="0"/>
          <w:color w:val="000000"/>
          <w:spacing w:val="-8"/>
          <w:kern w:val="0"/>
          <w:sz w:val="24"/>
          <w:szCs w:val="24"/>
          <w:lang w:val="en-US" w:eastAsia="zh-CN"/>
        </w:rPr>
        <w:t>1、</w:t>
      </w:r>
      <w:r>
        <w:rPr>
          <w:rFonts w:hint="eastAsia" w:ascii="微软雅黑" w:hAnsi="微软雅黑" w:eastAsia="微软雅黑" w:cs="Arial"/>
          <w:b w:val="0"/>
          <w:bCs w:val="0"/>
          <w:color w:val="000000"/>
          <w:spacing w:val="-8"/>
          <w:kern w:val="0"/>
          <w:sz w:val="24"/>
          <w:szCs w:val="24"/>
        </w:rPr>
        <w:t>人员到岗及履约要求</w:t>
      </w:r>
      <w:r>
        <w:rPr>
          <w:rFonts w:hint="eastAsia" w:ascii="微软雅黑" w:hAnsi="微软雅黑" w:eastAsia="微软雅黑" w:cs="Arial"/>
          <w:b w:val="0"/>
          <w:bCs w:val="0"/>
          <w:color w:val="000000"/>
          <w:spacing w:val="-8"/>
          <w:kern w:val="0"/>
          <w:sz w:val="24"/>
          <w:szCs w:val="24"/>
          <w:lang w:eastAsia="zh-CN"/>
        </w:rPr>
        <w:t>：</w:t>
      </w:r>
    </w:p>
    <w:p w14:paraId="27C48006">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1）投标单位一旦成交，竟价时所报的本项目相应人员、各专业负责工程师及施工机械等在整个项目施工期内必须在位，否则招标单位有权终止合同，由此造成的损失，成交投标单位自行承担并赔偿可能给招标单位造成的损失</w:t>
      </w:r>
    </w:p>
    <w:p w14:paraId="5CC663AB">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(2)成交投标单位不得擅自更换竟价时所报项目部主要管理人员。确需更换时，须报招标单位同意，更换后人员不得低于成交投标单位竟价时所报人员资质和技术水平，招标单位如认为有必要，可要求对上述人员中的部分人员作出更好的调整。</w:t>
      </w:r>
    </w:p>
    <w:p w14:paraId="5BDDB253">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(3)成交投标单位未能按照承诺到岗尽职的，招标单位将视情况严重程度对其作出相应处理，给予警告并发出整改通知，如仍未及时整改 ，招标单位有权责令其停工整改、直至终止合同，引进新的承包人。招标单位还将停止支付工程款项扣留任何未付的工程进度款项补偿建设单位的有关损失或工期延误的损失，并就此向承包人素赔。</w:t>
      </w:r>
    </w:p>
    <w:p w14:paraId="14F2F4CA">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2、材料要求：</w:t>
      </w:r>
    </w:p>
    <w:p w14:paraId="75F7E4E7">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1）成交投标单位自行采购的材料应满足设计和规范要求的质量等级，并须按有关技术规范要求对材料质量进行检验成交投标单位选定的材料供应厂家和价格须经招标单位和监理单位认可。如招标单位和监理单位对某种或某些材料的质量有异议，有权提出停止使用的要求，成交投标单位必须服从该要求。若该材料经权威检验部门鉴定确有质量问题，由此而发生的一切费用由成交投标单位自负。因成交投标单位自行采购的材料质量引起的工程质量问题由成交投标单位承担所造成的一切损失。</w:t>
      </w:r>
    </w:p>
    <w:p w14:paraId="3A542404">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3、工程施工重点、难点：现场协调事项多，各投标单位务必踏勘现场、详细了解现场情况。</w:t>
      </w:r>
    </w:p>
    <w:p w14:paraId="56FC8434">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4、重要说明：</w:t>
      </w:r>
    </w:p>
    <w:p w14:paraId="6CE2DBFA">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(1)承包人在工程实施过程中用工行为，必须严格执行国家及地方政府的有关规定，依法签订劳动合同，并按规定及时足额支付工资。</w:t>
      </w:r>
    </w:p>
    <w:p w14:paraId="4D6D7EDB">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(2)关于项目管理人员每月在施工现场的时间要求:驻场时间每月不少于 22天，每天在岗工作时间不得少于8小时，项目经理确需离开现场的必须事先书面请假，且须经监理人和招标单位同意。承包人未提交劳动合同，以及没有为项目经理缴纳社会保险证明的违约责任。</w:t>
      </w:r>
    </w:p>
    <w:p w14:paraId="1CA8CF86">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(3)管理人员未经批准，擅自离开施工现场的违约责任承包人未能按照承诺到岗尽职的，招标单位将视情况严重程度对基作出相应处理，给予警告并发出整改通知。如仍未及时整改，招标单位有权责令其停工整改、直至解除合同,招标单位还将停止支付工程款项，扣留任何未付的工程进度款项补偿招标单位的有关损失或工期延误的损失，并就此向承包人素赔。</w:t>
      </w:r>
    </w:p>
    <w:p w14:paraId="39B6511A">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5、其他：本次招标采用两轮报价竞价方式进行，第二轮有效报价为低于第一轮最低报价，超过第一轮最低报价的均为无效报价。第二轮报价结束，报价最低为中标候选人。(注意：两轮报价单上必须盖上投标单位的公章,否侧作为无效标处理)。</w:t>
      </w:r>
    </w:p>
    <w:p w14:paraId="32BA0BD7">
      <w:pPr>
        <w:widowControl/>
        <w:kinsoku w:val="0"/>
        <w:autoSpaceDE w:val="0"/>
        <w:autoSpaceDN w:val="0"/>
        <w:adjustRightInd w:val="0"/>
        <w:snapToGrid w:val="0"/>
        <w:spacing w:before="17" w:line="600" w:lineRule="exact"/>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第四章  采购合同主要条款</w:t>
      </w:r>
    </w:p>
    <w:p w14:paraId="4EEB521E">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rPr>
      </w:pPr>
      <w:r>
        <w:rPr>
          <w:rFonts w:hint="eastAsia" w:ascii="微软雅黑" w:hAnsi="微软雅黑" w:eastAsia="微软雅黑" w:cs="Arial"/>
          <w:b w:val="0"/>
          <w:bCs w:val="0"/>
          <w:color w:val="000000"/>
          <w:spacing w:val="-8"/>
          <w:kern w:val="0"/>
          <w:sz w:val="24"/>
          <w:szCs w:val="24"/>
          <w:lang w:val="en-US" w:eastAsia="zh-CN"/>
        </w:rPr>
        <w:t>执行住房与城乡建设部、国家工商行政管理总局制定的《建设工程施工合同》（GF—2017—0201）</w:t>
      </w:r>
    </w:p>
    <w:p w14:paraId="1294789B">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3.7 履约担保：承包人须提供履约担保。</w:t>
      </w:r>
    </w:p>
    <w:p w14:paraId="5F6D6B5F">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承包人提供履约担保的形式、金额及期限的：根据本工程竞价文件，工程履约保证金为人民币：伍仟元整（￥5000.00元）。履约保证金退还：全部工程施工结束并经建设单位、监理单位（如有）初步验收合格全额退还履约保证金（保证金不计息）。</w:t>
      </w:r>
    </w:p>
    <w:p w14:paraId="46F1B0FC">
      <w:pPr>
        <w:widowControl/>
        <w:numPr>
          <w:ilvl w:val="0"/>
          <w:numId w:val="1"/>
        </w:numPr>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bookmarkStart w:id="0" w:name="_Toc351203644"/>
      <w:bookmarkStart w:id="1" w:name="_Toc297216211"/>
      <w:bookmarkStart w:id="2" w:name="_Toc312678040"/>
      <w:bookmarkStart w:id="3" w:name="_Toc297123552"/>
      <w:bookmarkStart w:id="4" w:name="_Toc304295579"/>
      <w:bookmarkStart w:id="5" w:name="_Toc303539159"/>
      <w:bookmarkStart w:id="6" w:name="_Toc300935002"/>
      <w:r>
        <w:rPr>
          <w:rFonts w:hint="eastAsia" w:ascii="微软雅黑" w:hAnsi="微软雅黑" w:eastAsia="微软雅黑" w:cs="Arial"/>
          <w:b w:val="0"/>
          <w:bCs w:val="0"/>
          <w:color w:val="000000"/>
          <w:spacing w:val="-8"/>
          <w:kern w:val="0"/>
          <w:sz w:val="24"/>
          <w:szCs w:val="24"/>
          <w:lang w:val="en-US" w:eastAsia="zh-CN"/>
        </w:rPr>
        <w:t>合同价格、计量、结算与支付</w:t>
      </w:r>
      <w:bookmarkEnd w:id="0"/>
      <w:r>
        <w:rPr>
          <w:rFonts w:hint="eastAsia" w:ascii="微软雅黑" w:hAnsi="微软雅黑" w:eastAsia="微软雅黑" w:cs="Arial"/>
          <w:b w:val="0"/>
          <w:bCs w:val="0"/>
          <w:color w:val="000000"/>
          <w:spacing w:val="-8"/>
          <w:kern w:val="0"/>
          <w:sz w:val="24"/>
          <w:szCs w:val="24"/>
          <w:lang w:val="en-US" w:eastAsia="zh-CN"/>
        </w:rPr>
        <w:t>：</w:t>
      </w:r>
      <w:bookmarkEnd w:id="1"/>
      <w:bookmarkEnd w:id="2"/>
      <w:bookmarkEnd w:id="3"/>
      <w:bookmarkEnd w:id="4"/>
      <w:bookmarkEnd w:id="5"/>
      <w:bookmarkEnd w:id="6"/>
      <w:bookmarkStart w:id="7" w:name="_Toc292559411"/>
      <w:bookmarkStart w:id="8" w:name="_Toc292559916"/>
      <w:bookmarkStart w:id="9" w:name="_Toc267251461"/>
      <w:bookmarkStart w:id="10" w:name="_Toc296347205"/>
      <w:bookmarkStart w:id="11" w:name="_Toc296346707"/>
      <w:bookmarkStart w:id="12" w:name="_Toc297048392"/>
      <w:bookmarkStart w:id="13" w:name="_Toc296891034"/>
      <w:bookmarkStart w:id="14" w:name="_Toc296503206"/>
      <w:bookmarkStart w:id="15" w:name="_Toc296944545"/>
      <w:bookmarkStart w:id="16" w:name="_Toc296891246"/>
      <w:bookmarkStart w:id="17" w:name="_Toc297120506"/>
      <w:bookmarkStart w:id="18" w:name="_Toc297123553"/>
      <w:bookmarkStart w:id="19" w:name="_Toc312678041"/>
      <w:bookmarkStart w:id="20" w:name="_Toc304295580"/>
      <w:bookmarkStart w:id="21" w:name="_Toc303539160"/>
      <w:bookmarkStart w:id="22" w:name="_Toc297216212"/>
      <w:bookmarkStart w:id="23" w:name="_Toc300935003"/>
    </w:p>
    <w:p w14:paraId="5A60E415">
      <w:pPr>
        <w:widowControl/>
        <w:numPr>
          <w:ilvl w:val="1"/>
          <w:numId w:val="1"/>
        </w:numPr>
        <w:kinsoku w:val="0"/>
        <w:autoSpaceDE w:val="0"/>
        <w:autoSpaceDN w:val="0"/>
        <w:adjustRightInd w:val="0"/>
        <w:snapToGrid w:val="0"/>
        <w:spacing w:before="17" w:line="600" w:lineRule="exact"/>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合</w:t>
      </w:r>
      <w:bookmarkEnd w:id="7"/>
      <w:bookmarkEnd w:id="8"/>
      <w:bookmarkEnd w:id="9"/>
      <w:r>
        <w:rPr>
          <w:rFonts w:hint="eastAsia" w:ascii="微软雅黑" w:hAnsi="微软雅黑" w:eastAsia="微软雅黑" w:cs="Arial"/>
          <w:b w:val="0"/>
          <w:bCs w:val="0"/>
          <w:color w:val="000000"/>
          <w:spacing w:val="-8"/>
          <w:kern w:val="0"/>
          <w:sz w:val="24"/>
          <w:szCs w:val="24"/>
          <w:lang w:val="en-US" w:eastAsia="zh-CN"/>
        </w:rPr>
        <w:t>同价</w:t>
      </w:r>
      <w:bookmarkEnd w:id="10"/>
      <w:bookmarkEnd w:id="11"/>
      <w:bookmarkEnd w:id="12"/>
      <w:bookmarkEnd w:id="13"/>
      <w:bookmarkEnd w:id="14"/>
      <w:bookmarkEnd w:id="15"/>
      <w:bookmarkEnd w:id="16"/>
      <w:bookmarkEnd w:id="17"/>
      <w:r>
        <w:rPr>
          <w:rFonts w:hint="eastAsia" w:ascii="微软雅黑" w:hAnsi="微软雅黑" w:eastAsia="微软雅黑" w:cs="Arial"/>
          <w:b w:val="0"/>
          <w:bCs w:val="0"/>
          <w:color w:val="000000"/>
          <w:spacing w:val="-8"/>
          <w:kern w:val="0"/>
          <w:sz w:val="24"/>
          <w:szCs w:val="24"/>
          <w:lang w:val="en-US" w:eastAsia="zh-CN"/>
        </w:rPr>
        <w:t>格形式</w:t>
      </w:r>
      <w:bookmarkEnd w:id="18"/>
      <w:bookmarkEnd w:id="19"/>
      <w:bookmarkEnd w:id="20"/>
      <w:bookmarkEnd w:id="21"/>
      <w:bookmarkEnd w:id="22"/>
      <w:bookmarkEnd w:id="23"/>
      <w:r>
        <w:rPr>
          <w:rFonts w:hint="eastAsia" w:ascii="微软雅黑" w:hAnsi="微软雅黑" w:eastAsia="微软雅黑" w:cs="Arial"/>
          <w:b w:val="0"/>
          <w:bCs w:val="0"/>
          <w:color w:val="000000"/>
          <w:spacing w:val="-8"/>
          <w:kern w:val="0"/>
          <w:sz w:val="24"/>
          <w:szCs w:val="24"/>
          <w:lang w:val="en-US" w:eastAsia="zh-CN"/>
        </w:rPr>
        <w:t xml:space="preserve">：总价合同。总价包含的风险范围：1、报价人已经仔细勘察现场，了解现场各项施工条件。2、施工过程中所需的道路、场地平整硬化费用以及应包括根据工程特点和现场因素发生的所有措施性费用、为实施和完成工程所需的劳务费、材料费、、材料复试检验试验费、临舍、施工用水电、、缺陷修复费、安全设施费、管理费用、税金、保险费、利润、规费（含环保部门收取的相关费用）等所有费用以及本询价文件所述的施工风险、责任和义务均包含在合同总价内。3、本工程所有材料在符合设计标准、国家规范的前提下由承包人负责采购。所有材料的采购、包装、运输、保管、上下力资、二次搬运、搬运、保管、施工过程中产生的损耗以及材料的采购订货周期、现场条件、加工条件、储存空间、装卸限制、材料复试检验试验等均已包含在合同价中。4、本工程成交投标单位自行采购材料价格、工价在整个建设期内由承包人包定。5、风险费用的计算方法：在整个建设期内风险费用已由承包人包干在合同价内。 </w:t>
      </w:r>
    </w:p>
    <w:p w14:paraId="257FFF1A">
      <w:pPr>
        <w:widowControl/>
        <w:numPr>
          <w:ilvl w:val="1"/>
          <w:numId w:val="1"/>
        </w:numPr>
        <w:kinsoku w:val="0"/>
        <w:autoSpaceDE w:val="0"/>
        <w:autoSpaceDN w:val="0"/>
        <w:adjustRightInd w:val="0"/>
        <w:snapToGrid w:val="0"/>
        <w:spacing w:before="17" w:line="600" w:lineRule="exact"/>
        <w:jc w:val="left"/>
        <w:textAlignment w:val="baseline"/>
        <w:rPr>
          <w:rFonts w:hint="default"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工程结算：按实际完成量进行结算，工程量增减按中标价同比列增减。</w:t>
      </w:r>
    </w:p>
    <w:p w14:paraId="606B82A9">
      <w:pPr>
        <w:widowControl/>
        <w:kinsoku w:val="0"/>
        <w:autoSpaceDE w:val="0"/>
        <w:autoSpaceDN w:val="0"/>
        <w:adjustRightInd w:val="0"/>
        <w:snapToGrid w:val="0"/>
        <w:spacing w:before="17" w:line="600" w:lineRule="exact"/>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12.3工程进度款支付：工程竣工验收合格后，支付至已完成工程量的85%；待甲方与业主结算后，甲方出具结算书后付至结算价(结算书的结算价)97%；剩余工程款 3%作为工程质保金自验收合格之日满贰年后无质量问题一次性付清(不计息)。工程质量保证金的形式可为银行保函、担保保函、保证保险等非现金形式 。</w:t>
      </w:r>
    </w:p>
    <w:p w14:paraId="0E0E2EA9">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12.2.2 关于进度付款申请单编制的约定： 承包人提交工程拨款申请同时提供正式税务发票，税率9%。</w:t>
      </w:r>
    </w:p>
    <w:p w14:paraId="2CE405D0">
      <w:pPr>
        <w:widowControl/>
        <w:kinsoku w:val="0"/>
        <w:autoSpaceDE w:val="0"/>
        <w:autoSpaceDN w:val="0"/>
        <w:adjustRightInd w:val="0"/>
        <w:snapToGrid w:val="0"/>
        <w:spacing w:before="17" w:line="600" w:lineRule="exact"/>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第五章 竟价响应文件</w:t>
      </w:r>
    </w:p>
    <w:p w14:paraId="5BB21BBD">
      <w:pPr>
        <w:widowControl/>
        <w:kinsoku w:val="0"/>
        <w:autoSpaceDE w:val="0"/>
        <w:autoSpaceDN w:val="0"/>
        <w:adjustRightInd w:val="0"/>
        <w:snapToGrid w:val="0"/>
        <w:spacing w:before="17" w:line="600" w:lineRule="exact"/>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一、报价表格式</w:t>
      </w:r>
    </w:p>
    <w:p w14:paraId="13341153">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项目名称：项目编号：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3"/>
        <w:gridCol w:w="5919"/>
      </w:tblGrid>
      <w:tr w14:paraId="3B16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18754CE">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单位名称</w:t>
            </w:r>
          </w:p>
        </w:tc>
        <w:tc>
          <w:tcPr>
            <w:tcW w:w="6180" w:type="dxa"/>
          </w:tcPr>
          <w:p w14:paraId="0C8862C6">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p>
        </w:tc>
      </w:tr>
      <w:tr w14:paraId="74BD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65112223">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报价范围</w:t>
            </w:r>
          </w:p>
        </w:tc>
        <w:tc>
          <w:tcPr>
            <w:tcW w:w="6180" w:type="dxa"/>
          </w:tcPr>
          <w:p w14:paraId="6DE2D494">
            <w:pPr>
              <w:widowControl/>
              <w:kinsoku w:val="0"/>
              <w:autoSpaceDE w:val="0"/>
              <w:autoSpaceDN w:val="0"/>
              <w:adjustRightInd w:val="0"/>
              <w:snapToGrid w:val="0"/>
              <w:spacing w:before="17" w:line="600" w:lineRule="exact"/>
              <w:ind w:firstLine="224" w:firstLineChars="100"/>
              <w:jc w:val="left"/>
              <w:textAlignment w:val="baseline"/>
              <w:rPr>
                <w:rFonts w:hint="default"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全部/第   包</w:t>
            </w:r>
          </w:p>
        </w:tc>
      </w:tr>
      <w:tr w14:paraId="068B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AC97F29">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报价</w:t>
            </w:r>
          </w:p>
          <w:p w14:paraId="02F22F37">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（详见备注说明）</w:t>
            </w:r>
          </w:p>
        </w:tc>
        <w:tc>
          <w:tcPr>
            <w:tcW w:w="6180" w:type="dxa"/>
          </w:tcPr>
          <w:p w14:paraId="532507F2">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人民币小写：        元</w:t>
            </w:r>
          </w:p>
          <w:p w14:paraId="0FC8BF2A">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人民币大写：        元</w:t>
            </w:r>
          </w:p>
        </w:tc>
      </w:tr>
      <w:tr w14:paraId="5AA2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368779F8">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质量标准</w:t>
            </w:r>
          </w:p>
        </w:tc>
        <w:tc>
          <w:tcPr>
            <w:tcW w:w="6180" w:type="dxa"/>
          </w:tcPr>
          <w:p w14:paraId="75999D33">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符合国家相关规定标准, 并确保一次性通过竣工验收</w:t>
            </w:r>
          </w:p>
        </w:tc>
      </w:tr>
      <w:tr w14:paraId="2AC8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1AF47571">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工程工期</w:t>
            </w:r>
          </w:p>
        </w:tc>
        <w:tc>
          <w:tcPr>
            <w:tcW w:w="6180" w:type="dxa"/>
          </w:tcPr>
          <w:p w14:paraId="692E6510">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接开工令后     日历天完工</w:t>
            </w:r>
          </w:p>
        </w:tc>
      </w:tr>
      <w:tr w14:paraId="3ECA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0465C04">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是否向应付款方式</w:t>
            </w:r>
          </w:p>
        </w:tc>
        <w:tc>
          <w:tcPr>
            <w:tcW w:w="6180" w:type="dxa"/>
          </w:tcPr>
          <w:p w14:paraId="12FF86B4">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sym w:font="Wingdings 2" w:char="00A3"/>
            </w:r>
            <w:r>
              <w:rPr>
                <w:rFonts w:hint="eastAsia" w:ascii="微软雅黑" w:hAnsi="微软雅黑" w:eastAsia="微软雅黑" w:cs="Arial"/>
                <w:b w:val="0"/>
                <w:bCs w:val="0"/>
                <w:color w:val="000000"/>
                <w:spacing w:val="-8"/>
                <w:kern w:val="0"/>
                <w:sz w:val="24"/>
                <w:szCs w:val="24"/>
                <w:lang w:val="en-US" w:eastAsia="zh-CN"/>
              </w:rPr>
              <w:t xml:space="preserve">是    </w:t>
            </w:r>
            <w:r>
              <w:rPr>
                <w:rFonts w:hint="eastAsia" w:ascii="微软雅黑" w:hAnsi="微软雅黑" w:eastAsia="微软雅黑" w:cs="Arial"/>
                <w:b w:val="0"/>
                <w:bCs w:val="0"/>
                <w:color w:val="000000"/>
                <w:spacing w:val="-8"/>
                <w:kern w:val="0"/>
                <w:sz w:val="24"/>
                <w:szCs w:val="24"/>
                <w:lang w:val="en-US" w:eastAsia="zh-CN"/>
              </w:rPr>
              <w:sym w:font="Wingdings 2" w:char="00A3"/>
            </w:r>
            <w:r>
              <w:rPr>
                <w:rFonts w:hint="eastAsia" w:ascii="微软雅黑" w:hAnsi="微软雅黑" w:eastAsia="微软雅黑" w:cs="Arial"/>
                <w:b w:val="0"/>
                <w:bCs w:val="0"/>
                <w:color w:val="000000"/>
                <w:spacing w:val="-8"/>
                <w:kern w:val="0"/>
                <w:sz w:val="24"/>
                <w:szCs w:val="24"/>
                <w:lang w:val="en-US" w:eastAsia="zh-CN"/>
              </w:rPr>
              <w:t>否</w:t>
            </w:r>
          </w:p>
        </w:tc>
      </w:tr>
      <w:tr w14:paraId="67B3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D3F98D8">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备注说明</w:t>
            </w:r>
          </w:p>
        </w:tc>
        <w:tc>
          <w:tcPr>
            <w:tcW w:w="6180" w:type="dxa"/>
          </w:tcPr>
          <w:p w14:paraId="38842930">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p>
        </w:tc>
      </w:tr>
    </w:tbl>
    <w:p w14:paraId="2336749F">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 xml:space="preserve">           </w:t>
      </w:r>
    </w:p>
    <w:p w14:paraId="06032904">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 xml:space="preserve">          投标单位签章：</w:t>
      </w:r>
    </w:p>
    <w:p w14:paraId="74E31A90">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 xml:space="preserve">          日        期：</w:t>
      </w:r>
    </w:p>
    <w:p w14:paraId="5C2FF514">
      <w:pPr>
        <w:widowControl/>
        <w:kinsoku w:val="0"/>
        <w:autoSpaceDE w:val="0"/>
        <w:autoSpaceDN w:val="0"/>
        <w:adjustRightInd w:val="0"/>
        <w:snapToGrid w:val="0"/>
        <w:spacing w:before="17" w:line="600" w:lineRule="exact"/>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注：</w:t>
      </w:r>
    </w:p>
    <w:p w14:paraId="35487A94">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1.本表内容包括了竟价文件要求提供的全部内容的所有费用。</w:t>
      </w:r>
    </w:p>
    <w:p w14:paraId="22A82D43">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2.特殊事项在备注中注明。</w:t>
      </w:r>
    </w:p>
    <w:p w14:paraId="663F190C">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3.报价表中大写金额与小写金额不一致的，以大写金额为准。</w:t>
      </w:r>
    </w:p>
    <w:p w14:paraId="6F13238A">
      <w:pPr>
        <w:widowControl/>
        <w:kinsoku w:val="0"/>
        <w:autoSpaceDE w:val="0"/>
        <w:autoSpaceDN w:val="0"/>
        <w:adjustRightInd w:val="0"/>
        <w:snapToGrid w:val="0"/>
        <w:spacing w:before="17" w:line="600" w:lineRule="exact"/>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二、工程量清单报价书</w:t>
      </w:r>
    </w:p>
    <w:p w14:paraId="171E6B4F">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（根据招标单位要求确定是否提供）</w:t>
      </w:r>
    </w:p>
    <w:p w14:paraId="1614D7DE">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工程量清单报价书</w:t>
      </w:r>
    </w:p>
    <w:p w14:paraId="14EB7F3B">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(格式详见工程量清单)</w:t>
      </w:r>
    </w:p>
    <w:p w14:paraId="4FFF38BD">
      <w:pPr>
        <w:widowControl/>
        <w:kinsoku w:val="0"/>
        <w:autoSpaceDE w:val="0"/>
        <w:autoSpaceDN w:val="0"/>
        <w:adjustRightInd w:val="0"/>
        <w:snapToGrid w:val="0"/>
        <w:spacing w:before="17" w:line="600" w:lineRule="exact"/>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三、资格证明资料</w:t>
      </w:r>
    </w:p>
    <w:p w14:paraId="0A5111C4">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(投标单位可自行制作格式)</w:t>
      </w:r>
    </w:p>
    <w:p w14:paraId="11181AAF">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投标单位应根据竟价公告中的“投标单位资格要求”提供相关证明材料，包括但不限于资质证明材料、财务证明材料、业绩证明材料、信誉证明材料、主要人员证明材料等。证明材料一般使用复印件或影印件。</w:t>
      </w:r>
    </w:p>
    <w:p w14:paraId="493E5129">
      <w:pPr>
        <w:widowControl/>
        <w:kinsoku w:val="0"/>
        <w:autoSpaceDE w:val="0"/>
        <w:autoSpaceDN w:val="0"/>
        <w:adjustRightInd w:val="0"/>
        <w:snapToGrid w:val="0"/>
        <w:spacing w:before="17" w:line="600" w:lineRule="exact"/>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四、竟价响应函</w:t>
      </w:r>
    </w:p>
    <w:p w14:paraId="38591E47">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致：某招标单位</w:t>
      </w:r>
    </w:p>
    <w:p w14:paraId="0F015640">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某代理机构</w:t>
      </w:r>
    </w:p>
    <w:p w14:paraId="54664204">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根据贵方的竟价公告，我方兹宣布同意如下：</w:t>
      </w:r>
    </w:p>
    <w:p w14:paraId="54BAA66D">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1、经踏勘项目现场和研究上述竟价文件的竟价须知、合同条款、图纸和工程建设技术标准及其他有关文件后，我方接受上述文件要求，并对工程量清单及最高投标限价(控制价)无异议。我方承诺按本竟价文件、施工图纸、合同条款和工程建设技术标准的条件、承担上述工程的施工、竣工，并承担任何质量缺陷保修责任。</w:t>
      </w:r>
    </w:p>
    <w:p w14:paraId="4DACDFC8">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2.我方已详细审核并确认全部竟价文件及有关附件，充分理解竟价格不得低于企业个别成本有关规定。我方经成本核算，所填报的竟价报价不低于企业个别成本。</w:t>
      </w:r>
    </w:p>
    <w:p w14:paraId="6781DEC8">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3.一旦我方成交，我方保证按竟价文件约定的工期和竟价文件或业主开工令的要求如期开工、竣工并移交整个工程。</w:t>
      </w:r>
    </w:p>
    <w:p w14:paraId="2FC72341">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4.一旦我方成交，我方保证工程质量达到合格标准。</w:t>
      </w:r>
    </w:p>
    <w:p w14:paraId="11E4F20D">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5.一旦我方成交，我方保证竟价文件中承诺的项目管理班子及施工机械设备到位，并按竟价文件中的施工组织设计组织施工,</w:t>
      </w:r>
    </w:p>
    <w:p w14:paraId="32B33CFD">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6.一旦我方成交，我方保证用于本工程的主要材料、设备，符合竟价文件规定和竟价文件承诺，并在使用之前经建设、监理、设计单位确认后使用。</w:t>
      </w:r>
    </w:p>
    <w:p w14:paraId="665866BE">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7.一旦我方成交，我方保证在规定的时间内由我方法定代表人亲自签订合同以及及时进场施工，并认真履行合同和基它各项承诺。</w:t>
      </w:r>
    </w:p>
    <w:p w14:paraId="613B9AFF">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8.一旦我方成交，我方保证在规定的时间内按竟价文件规定的方式、金额向招标单位提交履约担保。</w:t>
      </w:r>
    </w:p>
    <w:p w14:paraId="34510BD3">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9.我方同意所提交的竟价响应文件在竟价文件规定的有效期内有效，在此期间内如果成交，我方将受此约束。</w:t>
      </w:r>
    </w:p>
    <w:p w14:paraId="57B877CE">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10，除非另外达成协议并生效，你方的成交通知书和本竟价响应文件以及竟价文件、竟价文件澄清、修改、补充将成为约束双方的合同文件的组成部分。</w:t>
      </w:r>
    </w:p>
    <w:p w14:paraId="1094661C">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11.我方承诺：</w:t>
      </w:r>
    </w:p>
    <w:p w14:paraId="3DD1AB46">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（1）我单位竟价并成交后在项目所在地交纳相关税费。</w:t>
      </w:r>
    </w:p>
    <w:p w14:paraId="21EE2844">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（2）我方已对招标单位提供的工程量清单和最高投标限价(控制价)进行认真复核 ，确认无误，成交后不再另行调整。</w:t>
      </w:r>
    </w:p>
    <w:p w14:paraId="6C35D60F">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3）本次竟价所提供企业业绩及项目经理业绩均真实有效。我单位承诺所委任项目经理未在其他项目上担任项目经理岗位，或虽在其他项目上担任项目经理岗位，但在本项目成交后合同签订前能够从其他项目变更至本项目，全面履行合同。</w:t>
      </w:r>
    </w:p>
    <w:p w14:paraId="7F9190CE">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4）我方报价中已考虑实行增值税计税模式带来的影响，报价中已包含竟价文件公布的施工扬尘污染防治措施费用，一旦我方成交，将严格遵守国家、省、市增值税相关规定的要求。我方将按照竟价文件的要求对农民工工资、扬尘污染防治进行办理专户设立、工资支付等事宜。</w:t>
      </w:r>
    </w:p>
    <w:p w14:paraId="6752946A">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12.其他补充说明：</w:t>
      </w:r>
    </w:p>
    <w:p w14:paraId="2B4CFB5C">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补充说明事项(如有)</w:t>
      </w:r>
    </w:p>
    <w:p w14:paraId="581A051C">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 xml:space="preserve">               投标单位签章：</w:t>
      </w:r>
    </w:p>
    <w:p w14:paraId="7028A1C7">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 xml:space="preserve">                日        期：</w:t>
      </w:r>
    </w:p>
    <w:p w14:paraId="134CB450">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五、授权书</w:t>
      </w:r>
    </w:p>
    <w:p w14:paraId="3F6CCAE1">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本授权书声明：（投标单位名称）授权(投标单位授权代表姓名、职务)代表我方参加（项目名称）竟价活动，全权代表我方处理竟价过程的一切事宜，包括但不限于：提交竟价响应文件、参与竟价、签约等。投标单位授权代表在竟价活动过程中所签署的一切文件和处理与之有关的一切事务，本公司均予以认可并对此承担责任。投标单位授权代表无转委托权。特此授权。</w:t>
      </w:r>
    </w:p>
    <w:p w14:paraId="00FA90B7">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本授权书自出具之日起生效。</w:t>
      </w:r>
    </w:p>
    <w:p w14:paraId="0DD31494">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授权代表身份证明扫描件：</w:t>
      </w:r>
    </w:p>
    <w:p w14:paraId="4680A968">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授权代表联系方式:(请填写手机号码)</w:t>
      </w:r>
    </w:p>
    <w:p w14:paraId="60625629">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 xml:space="preserve">    投标单位签章：</w:t>
      </w:r>
    </w:p>
    <w:p w14:paraId="7AF344EA">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 xml:space="preserve">        年  月  日</w:t>
      </w:r>
    </w:p>
    <w:p w14:paraId="5E7303DE">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注：</w:t>
      </w:r>
    </w:p>
    <w:p w14:paraId="62383047">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r>
        <w:rPr>
          <w:rFonts w:hint="eastAsia" w:ascii="微软雅黑" w:hAnsi="微软雅黑" w:eastAsia="微软雅黑" w:cs="Arial"/>
          <w:b w:val="0"/>
          <w:bCs w:val="0"/>
          <w:color w:val="000000"/>
          <w:spacing w:val="-8"/>
          <w:kern w:val="0"/>
          <w:sz w:val="24"/>
          <w:szCs w:val="24"/>
          <w:lang w:val="en-US" w:eastAsia="zh-CN"/>
        </w:rPr>
        <w:t>本项目只允许有唯一的投标单位授权代表，提供身份证明扫描件；2.法定代表人参加竟价的无需提供授权书，仅提供身份证明扫描件。</w:t>
      </w:r>
    </w:p>
    <w:p w14:paraId="754840FC">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val="0"/>
          <w:bCs w:val="0"/>
          <w:color w:val="000000"/>
          <w:spacing w:val="-8"/>
          <w:kern w:val="0"/>
          <w:sz w:val="24"/>
          <w:szCs w:val="24"/>
          <w:lang w:val="en-US" w:eastAsia="zh-CN"/>
        </w:rPr>
      </w:pPr>
    </w:p>
    <w:p w14:paraId="55127DA1">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bCs/>
          <w:color w:val="000000"/>
          <w:spacing w:val="-8"/>
          <w:kern w:val="0"/>
          <w:sz w:val="24"/>
          <w:szCs w:val="24"/>
          <w:lang w:val="en-US" w:eastAsia="zh-CN"/>
        </w:rPr>
      </w:pPr>
    </w:p>
    <w:p w14:paraId="5086DD5A">
      <w:pPr>
        <w:widowControl/>
        <w:kinsoku w:val="0"/>
        <w:autoSpaceDE w:val="0"/>
        <w:autoSpaceDN w:val="0"/>
        <w:adjustRightInd w:val="0"/>
        <w:snapToGrid w:val="0"/>
        <w:spacing w:before="17" w:line="600" w:lineRule="exact"/>
        <w:jc w:val="left"/>
        <w:textAlignment w:val="baseline"/>
        <w:rPr>
          <w:rFonts w:hint="eastAsia" w:ascii="微软雅黑" w:hAnsi="微软雅黑" w:eastAsia="微软雅黑" w:cs="Arial"/>
          <w:b/>
          <w:bCs/>
          <w:color w:val="000000"/>
          <w:spacing w:val="-8"/>
          <w:kern w:val="0"/>
          <w:sz w:val="24"/>
          <w:szCs w:val="24"/>
          <w:lang w:val="en-US" w:eastAsia="zh-CN"/>
        </w:rPr>
      </w:pPr>
      <w:r>
        <w:rPr>
          <w:rFonts w:hint="eastAsia" w:ascii="微软雅黑" w:hAnsi="微软雅黑" w:eastAsia="微软雅黑" w:cs="Arial"/>
          <w:b/>
          <w:bCs/>
          <w:color w:val="000000"/>
          <w:spacing w:val="-8"/>
          <w:kern w:val="0"/>
          <w:sz w:val="24"/>
          <w:szCs w:val="24"/>
          <w:lang w:val="en-US" w:eastAsia="zh-CN"/>
        </w:rPr>
        <w:t>六、竟价保证金缴纳凭证</w:t>
      </w:r>
    </w:p>
    <w:p w14:paraId="0EA88030">
      <w:pPr>
        <w:widowControl/>
        <w:kinsoku w:val="0"/>
        <w:autoSpaceDE w:val="0"/>
        <w:autoSpaceDN w:val="0"/>
        <w:adjustRightInd w:val="0"/>
        <w:snapToGrid w:val="0"/>
        <w:spacing w:before="17" w:line="600" w:lineRule="exact"/>
        <w:jc w:val="left"/>
        <w:textAlignment w:val="baseline"/>
        <w:rPr>
          <w:rFonts w:hint="eastAsia" w:ascii="微软雅黑" w:hAnsi="微软雅黑" w:eastAsia="微软雅黑" w:cs="Arial"/>
          <w:b/>
          <w:bCs/>
          <w:color w:val="000000"/>
          <w:spacing w:val="-8"/>
          <w:kern w:val="0"/>
          <w:sz w:val="24"/>
          <w:szCs w:val="24"/>
          <w:lang w:val="en-US" w:eastAsia="zh-CN"/>
        </w:rPr>
      </w:pPr>
      <w:r>
        <w:rPr>
          <w:rFonts w:hint="eastAsia" w:ascii="微软雅黑" w:hAnsi="微软雅黑" w:eastAsia="微软雅黑" w:cs="Arial"/>
          <w:b/>
          <w:bCs/>
          <w:color w:val="000000"/>
          <w:spacing w:val="-8"/>
          <w:kern w:val="0"/>
          <w:sz w:val="24"/>
          <w:szCs w:val="24"/>
          <w:lang w:val="en-US" w:eastAsia="zh-CN"/>
        </w:rPr>
        <w:t>七、法定代表人身份证明书</w:t>
      </w:r>
    </w:p>
    <w:p w14:paraId="54205155">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bCs/>
          <w:color w:val="000000"/>
          <w:spacing w:val="-8"/>
          <w:kern w:val="0"/>
          <w:sz w:val="24"/>
          <w:szCs w:val="24"/>
          <w:lang w:val="en-US" w:eastAsia="zh-CN"/>
        </w:rPr>
      </w:pPr>
      <w:r>
        <w:rPr>
          <w:rFonts w:hint="eastAsia" w:ascii="微软雅黑" w:hAnsi="微软雅黑" w:eastAsia="微软雅黑" w:cs="Arial"/>
          <w:b/>
          <w:bCs/>
          <w:color w:val="000000"/>
          <w:spacing w:val="-8"/>
          <w:kern w:val="0"/>
          <w:sz w:val="24"/>
          <w:szCs w:val="24"/>
          <w:lang w:val="en-US" w:eastAsia="zh-CN"/>
        </w:rPr>
        <w:t>单位名称:</w:t>
      </w:r>
    </w:p>
    <w:p w14:paraId="31F52758">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bCs/>
          <w:color w:val="000000"/>
          <w:spacing w:val="-8"/>
          <w:kern w:val="0"/>
          <w:sz w:val="24"/>
          <w:szCs w:val="24"/>
          <w:lang w:val="en-US" w:eastAsia="zh-CN"/>
        </w:rPr>
      </w:pPr>
      <w:r>
        <w:rPr>
          <w:rFonts w:hint="eastAsia" w:ascii="微软雅黑" w:hAnsi="微软雅黑" w:eastAsia="微软雅黑" w:cs="Arial"/>
          <w:b/>
          <w:bCs/>
          <w:color w:val="000000"/>
          <w:spacing w:val="-8"/>
          <w:kern w:val="0"/>
          <w:sz w:val="24"/>
          <w:szCs w:val="24"/>
          <w:lang w:val="en-US" w:eastAsia="zh-CN"/>
        </w:rPr>
        <w:t>单位性质:</w:t>
      </w:r>
    </w:p>
    <w:p w14:paraId="679CE491">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bCs/>
          <w:color w:val="000000"/>
          <w:spacing w:val="-8"/>
          <w:kern w:val="0"/>
          <w:sz w:val="24"/>
          <w:szCs w:val="24"/>
          <w:lang w:val="en-US" w:eastAsia="zh-CN"/>
        </w:rPr>
      </w:pPr>
      <w:r>
        <w:rPr>
          <w:rFonts w:hint="eastAsia" w:ascii="微软雅黑" w:hAnsi="微软雅黑" w:eastAsia="微软雅黑" w:cs="Arial"/>
          <w:b/>
          <w:bCs/>
          <w:color w:val="000000"/>
          <w:spacing w:val="-8"/>
          <w:kern w:val="0"/>
          <w:sz w:val="24"/>
          <w:szCs w:val="24"/>
          <w:lang w:val="en-US" w:eastAsia="zh-CN"/>
        </w:rPr>
        <w:t>地 址：</w:t>
      </w:r>
    </w:p>
    <w:p w14:paraId="13469AEE">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bCs/>
          <w:color w:val="000000"/>
          <w:spacing w:val="-8"/>
          <w:kern w:val="0"/>
          <w:sz w:val="24"/>
          <w:szCs w:val="24"/>
          <w:lang w:val="en-US" w:eastAsia="zh-CN"/>
        </w:rPr>
      </w:pPr>
      <w:r>
        <w:rPr>
          <w:rFonts w:hint="eastAsia" w:ascii="微软雅黑" w:hAnsi="微软雅黑" w:eastAsia="微软雅黑" w:cs="Arial"/>
          <w:b/>
          <w:bCs/>
          <w:color w:val="000000"/>
          <w:spacing w:val="-8"/>
          <w:kern w:val="0"/>
          <w:sz w:val="24"/>
          <w:szCs w:val="24"/>
          <w:lang w:val="en-US" w:eastAsia="zh-CN"/>
        </w:rPr>
        <w:t>成立时间：</w:t>
      </w:r>
    </w:p>
    <w:p w14:paraId="0E761542">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bCs/>
          <w:color w:val="000000"/>
          <w:spacing w:val="-8"/>
          <w:kern w:val="0"/>
          <w:sz w:val="24"/>
          <w:szCs w:val="24"/>
          <w:lang w:val="en-US" w:eastAsia="zh-CN"/>
        </w:rPr>
      </w:pPr>
      <w:r>
        <w:rPr>
          <w:rFonts w:hint="eastAsia" w:ascii="微软雅黑" w:hAnsi="微软雅黑" w:eastAsia="微软雅黑" w:cs="Arial"/>
          <w:b/>
          <w:bCs/>
          <w:color w:val="000000"/>
          <w:spacing w:val="-8"/>
          <w:kern w:val="0"/>
          <w:sz w:val="24"/>
          <w:szCs w:val="24"/>
          <w:lang w:val="en-US" w:eastAsia="zh-CN"/>
        </w:rPr>
        <w:t>经营期限：</w:t>
      </w:r>
    </w:p>
    <w:p w14:paraId="5366C365">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bCs/>
          <w:color w:val="000000"/>
          <w:spacing w:val="-8"/>
          <w:kern w:val="0"/>
          <w:sz w:val="24"/>
          <w:szCs w:val="24"/>
          <w:lang w:val="en-US" w:eastAsia="zh-CN"/>
        </w:rPr>
      </w:pPr>
      <w:r>
        <w:rPr>
          <w:rFonts w:hint="eastAsia" w:ascii="微软雅黑" w:hAnsi="微软雅黑" w:eastAsia="微软雅黑" w:cs="Arial"/>
          <w:b/>
          <w:bCs/>
          <w:color w:val="000000"/>
          <w:spacing w:val="-8"/>
          <w:kern w:val="0"/>
          <w:sz w:val="24"/>
          <w:szCs w:val="24"/>
          <w:lang w:val="en-US" w:eastAsia="zh-CN"/>
        </w:rPr>
        <w:t>姓名：  性别：  年龄：  职务：   系我单位法定代表人。(投标单位单位名称)</w:t>
      </w:r>
    </w:p>
    <w:p w14:paraId="16CAF849">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bCs/>
          <w:color w:val="000000"/>
          <w:spacing w:val="-8"/>
          <w:kern w:val="0"/>
          <w:sz w:val="24"/>
          <w:szCs w:val="24"/>
          <w:lang w:val="en-US" w:eastAsia="zh-CN"/>
        </w:rPr>
      </w:pPr>
      <w:r>
        <w:rPr>
          <w:rFonts w:hint="eastAsia" w:ascii="微软雅黑" w:hAnsi="微软雅黑" w:eastAsia="微软雅黑" w:cs="Arial"/>
          <w:b/>
          <w:bCs/>
          <w:color w:val="000000"/>
          <w:spacing w:val="-8"/>
          <w:kern w:val="0"/>
          <w:sz w:val="24"/>
          <w:szCs w:val="24"/>
          <w:lang w:val="en-US" w:eastAsia="zh-CN"/>
        </w:rPr>
        <w:t>特此证明。</w:t>
      </w:r>
    </w:p>
    <w:p w14:paraId="48469ACB">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bCs/>
          <w:color w:val="000000"/>
          <w:spacing w:val="-8"/>
          <w:kern w:val="0"/>
          <w:sz w:val="24"/>
          <w:szCs w:val="24"/>
          <w:lang w:val="en-US" w:eastAsia="zh-CN"/>
        </w:rPr>
      </w:pPr>
      <w:r>
        <w:rPr>
          <w:rFonts w:hint="eastAsia" w:ascii="微软雅黑" w:hAnsi="微软雅黑" w:eastAsia="微软雅黑" w:cs="Arial"/>
          <w:b/>
          <w:bCs/>
          <w:color w:val="000000"/>
          <w:spacing w:val="-8"/>
          <w:kern w:val="0"/>
          <w:sz w:val="24"/>
          <w:szCs w:val="24"/>
          <w:lang w:val="en-US" w:eastAsia="zh-CN"/>
        </w:rPr>
        <w:t>投标单位签章:</w:t>
      </w:r>
    </w:p>
    <w:p w14:paraId="3F63D8CE">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bCs/>
          <w:color w:val="000000"/>
          <w:spacing w:val="-8"/>
          <w:kern w:val="0"/>
          <w:sz w:val="24"/>
          <w:szCs w:val="24"/>
          <w:lang w:val="en-US" w:eastAsia="zh-CN"/>
        </w:rPr>
      </w:pPr>
      <w:r>
        <w:rPr>
          <w:rFonts w:hint="eastAsia" w:ascii="微软雅黑" w:hAnsi="微软雅黑" w:eastAsia="微软雅黑" w:cs="Arial"/>
          <w:b/>
          <w:bCs/>
          <w:color w:val="000000"/>
          <w:spacing w:val="-8"/>
          <w:kern w:val="0"/>
          <w:sz w:val="24"/>
          <w:szCs w:val="24"/>
          <w:lang w:val="en-US" w:eastAsia="zh-CN"/>
        </w:rPr>
        <w:t>日期:</w:t>
      </w:r>
    </w:p>
    <w:p w14:paraId="1B0AE2C8">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bCs/>
          <w:color w:val="000000"/>
          <w:spacing w:val="-8"/>
          <w:kern w:val="0"/>
          <w:sz w:val="24"/>
          <w:szCs w:val="24"/>
          <w:lang w:val="en-US" w:eastAsia="zh-CN"/>
        </w:rPr>
      </w:pPr>
    </w:p>
    <w:p w14:paraId="04E6DBDC">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bCs/>
          <w:color w:val="000000"/>
          <w:spacing w:val="-8"/>
          <w:kern w:val="0"/>
          <w:sz w:val="24"/>
          <w:szCs w:val="24"/>
          <w:lang w:val="en-US" w:eastAsia="zh-CN"/>
        </w:rPr>
      </w:pPr>
      <w:r>
        <w:rPr>
          <w:rFonts w:hint="eastAsia" w:ascii="微软雅黑" w:hAnsi="微软雅黑" w:eastAsia="微软雅黑" w:cs="Arial"/>
          <w:b/>
          <w:bCs/>
          <w:color w:val="000000"/>
          <w:spacing w:val="-8"/>
          <w:kern w:val="0"/>
          <w:sz w:val="24"/>
          <w:szCs w:val="24"/>
          <w:lang w:val="en-US" w:eastAsia="zh-CN"/>
        </w:rPr>
        <w:t>八、其他材料(如有)</w:t>
      </w:r>
    </w:p>
    <w:p w14:paraId="3D201F51">
      <w:pPr>
        <w:widowControl/>
        <w:kinsoku w:val="0"/>
        <w:autoSpaceDE w:val="0"/>
        <w:autoSpaceDN w:val="0"/>
        <w:adjustRightInd w:val="0"/>
        <w:snapToGrid w:val="0"/>
        <w:spacing w:before="17" w:line="600" w:lineRule="exact"/>
        <w:ind w:firstLine="224" w:firstLineChars="100"/>
        <w:jc w:val="left"/>
        <w:textAlignment w:val="baseline"/>
        <w:rPr>
          <w:rFonts w:hint="eastAsia" w:ascii="微软雅黑" w:hAnsi="微软雅黑" w:eastAsia="微软雅黑" w:cs="Arial"/>
          <w:b/>
          <w:bCs/>
          <w:color w:val="000000"/>
          <w:spacing w:val="-8"/>
          <w:kern w:val="0"/>
          <w:sz w:val="24"/>
          <w:szCs w:val="24"/>
          <w:lang w:val="en-US" w:eastAsia="zh-CN"/>
        </w:rPr>
      </w:pPr>
    </w:p>
    <w:p w14:paraId="23FE51DF">
      <w:pPr>
        <w:widowControl/>
        <w:jc w:val="left"/>
        <w:rPr>
          <w:rFonts w:ascii="微软雅黑" w:hAnsi="微软雅黑" w:eastAsia="微软雅黑" w:cs="宋体"/>
          <w:color w:val="000000"/>
          <w:kern w:val="0"/>
          <w:sz w:val="24"/>
          <w:szCs w:val="24"/>
        </w:rPr>
        <w:sectPr>
          <w:pgSz w:w="11906" w:h="16838"/>
          <w:pgMar w:top="1440" w:right="1800" w:bottom="1440" w:left="1800" w:header="720" w:footer="720" w:gutter="0"/>
          <w:pgBorders>
            <w:top w:val="none" w:sz="0" w:space="0"/>
            <w:left w:val="none" w:sz="0" w:space="0"/>
            <w:bottom w:val="none" w:sz="0" w:space="0"/>
            <w:right w:val="none" w:sz="0" w:space="0"/>
          </w:pgBorders>
          <w:cols w:space="720" w:num="1"/>
        </w:sectPr>
      </w:pPr>
    </w:p>
    <w:p w14:paraId="4245D9D3">
      <w:pPr>
        <w:widowControl/>
        <w:kinsoku w:val="0"/>
        <w:autoSpaceDE w:val="0"/>
        <w:autoSpaceDN w:val="0"/>
        <w:adjustRightInd w:val="0"/>
        <w:snapToGrid w:val="0"/>
        <w:spacing w:before="10"/>
        <w:jc w:val="left"/>
        <w:textAlignment w:val="baseline"/>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E0E8D4"/>
    <w:multiLevelType w:val="multilevel"/>
    <w:tmpl w:val="77E0E8D4"/>
    <w:lvl w:ilvl="0" w:tentative="0">
      <w:start w:val="1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5E"/>
    <w:rsid w:val="0085125E"/>
    <w:rsid w:val="00AD558A"/>
    <w:rsid w:val="00D45864"/>
    <w:rsid w:val="01CD7566"/>
    <w:rsid w:val="0898267C"/>
    <w:rsid w:val="0A8B06E1"/>
    <w:rsid w:val="0DB14397"/>
    <w:rsid w:val="14A97687"/>
    <w:rsid w:val="1ACC039B"/>
    <w:rsid w:val="299D4DF2"/>
    <w:rsid w:val="2AD9552C"/>
    <w:rsid w:val="32235290"/>
    <w:rsid w:val="34762CF8"/>
    <w:rsid w:val="354571E4"/>
    <w:rsid w:val="3AED6A67"/>
    <w:rsid w:val="3DAB35AE"/>
    <w:rsid w:val="5E320A3B"/>
    <w:rsid w:val="6A446427"/>
    <w:rsid w:val="71C421D9"/>
    <w:rsid w:val="761D4263"/>
    <w:rsid w:val="78D3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4"/>
    <w:basedOn w:val="1"/>
    <w:next w:val="1"/>
    <w:qFormat/>
    <w:uiPriority w:val="0"/>
    <w:pPr>
      <w:keepNext/>
      <w:keepLines/>
      <w:spacing w:line="372" w:lineRule="auto"/>
      <w:outlineLvl w:val="3"/>
    </w:pPr>
    <w:rPr>
      <w:rFonts w:ascii="Cambria" w:hAnsi="Cambria"/>
      <w:b/>
      <w:bCs/>
      <w:sz w:val="28"/>
      <w:szCs w:val="28"/>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basedOn w:val="4"/>
    <w:qFormat/>
    <w:uiPriority w:val="0"/>
    <w:rPr>
      <w:rFonts w:ascii="Times New Roman" w:hAnsi="Times New Roman" w:eastAsia="Times New Roman" w:cs="Times New Roman"/>
      <w:kern w:val="0"/>
      <w:sz w:val="20"/>
      <w:szCs w:val="20"/>
    </w:rPr>
    <w:tblPr>
      <w:tblCellMar>
        <w:top w:w="0" w:type="dxa"/>
        <w:left w:w="0" w:type="dxa"/>
        <w:bottom w:w="0" w:type="dxa"/>
        <w:right w:w="0" w:type="dxa"/>
      </w:tblCellMar>
    </w:tblPr>
  </w:style>
  <w:style w:type="table" w:customStyle="1" w:styleId="8">
    <w:name w:val="Table Normal1"/>
    <w:basedOn w:val="4"/>
    <w:qFormat/>
    <w:uiPriority w:val="0"/>
    <w:rPr>
      <w:rFonts w:ascii="Times New Roman" w:hAnsi="Times New Roman" w:eastAsia="Times New Roman"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83FF1-CEE6-4181-AD46-5B4FAA7FCF28}">
  <ds:schemaRefs/>
</ds:datastoreItem>
</file>

<file path=docProps/app.xml><?xml version="1.0" encoding="utf-8"?>
<Properties xmlns="http://schemas.openxmlformats.org/officeDocument/2006/extended-properties" xmlns:vt="http://schemas.openxmlformats.org/officeDocument/2006/docPropsVTypes">
  <Template>Normal</Template>
  <Pages>15</Pages>
  <Words>1141</Words>
  <Characters>1277</Characters>
  <Lines>41</Lines>
  <Paragraphs>11</Paragraphs>
  <TotalTime>93</TotalTime>
  <ScaleCrop>false</ScaleCrop>
  <LinksUpToDate>false</LinksUpToDate>
  <CharactersWithSpaces>1325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2025-07-23T09:23:00Z</dcterms:created>
  <dc:creator>jt</dc:creator>
  <cp:lastModifiedBy>Administrator</cp:lastModifiedBy>
  <dcterms:modified xsi:type="dcterms:W3CDTF">2025-08-28T01:38:47Z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eyJoZGlkIjoiNWE1ZWExMWZhMmZhZTY2YmZkMWE5YmQ5ZjcyMTY1ODgifQ==</vt:lpwstr>
  </property>
  <property fmtid="{D5CDD505-2E9C-101B-9397-08002B2CF9AE}" pid="3" name="KSOProductBuildVer">
    <vt:lpwstr>2052-12.1.0.22529</vt:lpwstr>
  </property>
  <property fmtid="{D5CDD505-2E9C-101B-9397-08002B2CF9AE}" pid="4" name="ICV">
    <vt:lpwstr>0B3B7CFA4AB644F68E57C711C44F5D1D_13</vt:lpwstr>
  </property>
</Properties>
</file>